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02" w:rsidRDefault="0038125C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>ИЗИСКВАНИЯ НА РЕДАКЦИОННАТА КОЛЕГИЯ НА «ДРИНОВСКИ СБОРНИК» КЪМ АВТОРСКИТЕ РЪКОПИСИ (НАУЧНИ СТАТИИ)</w:t>
      </w:r>
    </w:p>
    <w:p w:rsidR="00FB110D" w:rsidRPr="00FB110D" w:rsidRDefault="0038125C" w:rsidP="00FB110D">
      <w:pPr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51617"/>
          <w:sz w:val="28"/>
          <w:szCs w:val="28"/>
          <w:lang w:val="uk-UA" w:eastAsia="ru-RU"/>
        </w:rPr>
        <w:t xml:space="preserve">«Дриновски сборник» е научен годишник на Харковския национален университет «В. Н. Каразин» и Българската академия на науките, посветен на историята на Централно-Източна Европа от древни времена и до ден днешен. В сборника се приемат статии, които отговарят на профила на изданието, още на са били публикувани, а също така археографски материали, рецензии и прегледна информация за научни конференции (симпозиуми, семинари) или други значителни събития в научния живот, свързани с тематиката на изданието. Езиците на публикациите са украински, български, руски и английски. </w:t>
      </w:r>
      <w:proofErr w:type="spellStart"/>
      <w:r>
        <w:rPr>
          <w:rFonts w:ascii="Times New Roman" w:eastAsia="Times New Roman" w:hAnsi="Times New Roman"/>
          <w:color w:val="151617"/>
          <w:sz w:val="28"/>
          <w:szCs w:val="28"/>
          <w:lang w:val="uk-UA" w:eastAsia="ru-RU"/>
        </w:rPr>
        <w:t>Статиите</w:t>
      </w:r>
      <w:proofErr w:type="spellEnd"/>
      <w:r>
        <w:rPr>
          <w:rFonts w:ascii="Times New Roman" w:eastAsia="Times New Roman" w:hAnsi="Times New Roman"/>
          <w:color w:val="151617"/>
          <w:sz w:val="28"/>
          <w:szCs w:val="28"/>
          <w:lang w:val="uk-UA" w:eastAsia="ru-RU"/>
        </w:rPr>
        <w:t xml:space="preserve"> се </w:t>
      </w:r>
      <w:proofErr w:type="spellStart"/>
      <w:r>
        <w:rPr>
          <w:rFonts w:ascii="Times New Roman" w:eastAsia="Times New Roman" w:hAnsi="Times New Roman"/>
          <w:color w:val="151617"/>
          <w:sz w:val="28"/>
          <w:szCs w:val="28"/>
          <w:lang w:val="uk-UA" w:eastAsia="ru-RU"/>
        </w:rPr>
        <w:t>изпращат</w:t>
      </w:r>
      <w:proofErr w:type="spellEnd"/>
      <w:r>
        <w:rPr>
          <w:rFonts w:ascii="Times New Roman" w:eastAsia="Times New Roman" w:hAnsi="Times New Roman"/>
          <w:color w:val="151617"/>
          <w:sz w:val="28"/>
          <w:szCs w:val="28"/>
          <w:lang w:val="uk-UA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151617"/>
          <w:sz w:val="28"/>
          <w:szCs w:val="28"/>
          <w:lang w:val="uk-UA" w:eastAsia="ru-RU"/>
        </w:rPr>
        <w:t>електронния</w:t>
      </w:r>
      <w:proofErr w:type="spellEnd"/>
      <w:r>
        <w:rPr>
          <w:rFonts w:ascii="Times New Roman" w:eastAsia="Times New Roman" w:hAnsi="Times New Roman"/>
          <w:color w:val="151617"/>
          <w:sz w:val="28"/>
          <w:szCs w:val="28"/>
          <w:lang w:val="uk-UA" w:eastAsia="ru-RU"/>
        </w:rPr>
        <w:t xml:space="preserve"> адрес на </w:t>
      </w:r>
      <w:proofErr w:type="spellStart"/>
      <w:r>
        <w:rPr>
          <w:rFonts w:ascii="Times New Roman" w:eastAsia="Times New Roman" w:hAnsi="Times New Roman"/>
          <w:color w:val="151617"/>
          <w:sz w:val="28"/>
          <w:szCs w:val="28"/>
          <w:lang w:val="uk-UA" w:eastAsia="ru-RU"/>
        </w:rPr>
        <w:t>изданието</w:t>
      </w:r>
      <w:proofErr w:type="spellEnd"/>
      <w:r>
        <w:rPr>
          <w:rFonts w:ascii="Times New Roman" w:eastAsia="Times New Roman" w:hAnsi="Times New Roman"/>
          <w:color w:val="151617"/>
          <w:sz w:val="28"/>
          <w:szCs w:val="28"/>
          <w:lang w:val="uk-UA" w:eastAsia="ru-RU"/>
        </w:rPr>
        <w:t xml:space="preserve">: </w:t>
      </w:r>
      <w:r w:rsidR="0022360B" w:rsidRPr="0022360B">
        <w:rPr>
          <w:rFonts w:ascii="Times New Roman" w:eastAsia="Times New Roman" w:hAnsi="Times New Roman"/>
          <w:color w:val="151617"/>
          <w:sz w:val="28"/>
          <w:szCs w:val="28"/>
          <w:lang w:eastAsia="ru-RU"/>
        </w:rPr>
        <w:t>drinovsky@karazin.ua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151617"/>
          <w:sz w:val="28"/>
          <w:szCs w:val="28"/>
          <w:lang w:val="uk-UA" w:eastAsia="ru-RU"/>
        </w:rPr>
        <w:t xml:space="preserve">Вече </w:t>
      </w:r>
      <w:proofErr w:type="spellStart"/>
      <w:r>
        <w:rPr>
          <w:rFonts w:ascii="Times New Roman" w:eastAsia="Times New Roman" w:hAnsi="Times New Roman"/>
          <w:color w:val="151617"/>
          <w:sz w:val="28"/>
          <w:szCs w:val="28"/>
          <w:lang w:val="uk-UA" w:eastAsia="ru-RU"/>
        </w:rPr>
        <w:t>публикувани</w:t>
      </w:r>
      <w:proofErr w:type="spellEnd"/>
      <w:r>
        <w:rPr>
          <w:rFonts w:ascii="Times New Roman" w:eastAsia="Times New Roman" w:hAnsi="Times New Roman"/>
          <w:color w:val="151617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151617"/>
          <w:sz w:val="28"/>
          <w:szCs w:val="28"/>
          <w:lang w:val="uk-UA" w:eastAsia="ru-RU"/>
        </w:rPr>
        <w:t>томове</w:t>
      </w:r>
      <w:proofErr w:type="spellEnd"/>
      <w:r>
        <w:rPr>
          <w:rFonts w:ascii="Times New Roman" w:eastAsia="Times New Roman" w:hAnsi="Times New Roman"/>
          <w:color w:val="151617"/>
          <w:sz w:val="28"/>
          <w:szCs w:val="28"/>
          <w:lang w:val="uk-UA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151617"/>
          <w:sz w:val="28"/>
          <w:szCs w:val="28"/>
          <w:lang w:val="uk-UA" w:eastAsia="ru-RU"/>
        </w:rPr>
        <w:t>сборника</w:t>
      </w:r>
      <w:proofErr w:type="spellEnd"/>
      <w:r>
        <w:rPr>
          <w:rFonts w:ascii="Times New Roman" w:eastAsia="Times New Roman" w:hAnsi="Times New Roman"/>
          <w:color w:val="151617"/>
          <w:sz w:val="28"/>
          <w:szCs w:val="28"/>
          <w:lang w:val="uk-UA" w:eastAsia="ru-RU"/>
        </w:rPr>
        <w:t xml:space="preserve"> може </w:t>
      </w:r>
      <w:proofErr w:type="spellStart"/>
      <w:r>
        <w:rPr>
          <w:rFonts w:ascii="Times New Roman" w:eastAsia="Times New Roman" w:hAnsi="Times New Roman"/>
          <w:color w:val="151617"/>
          <w:sz w:val="28"/>
          <w:szCs w:val="28"/>
          <w:lang w:val="uk-UA" w:eastAsia="ru-RU"/>
        </w:rPr>
        <w:t>да</w:t>
      </w:r>
      <w:proofErr w:type="spellEnd"/>
      <w:r>
        <w:rPr>
          <w:rFonts w:ascii="Times New Roman" w:eastAsia="Times New Roman" w:hAnsi="Times New Roman"/>
          <w:color w:val="151617"/>
          <w:sz w:val="28"/>
          <w:szCs w:val="28"/>
          <w:lang w:val="uk-UA" w:eastAsia="ru-RU"/>
        </w:rPr>
        <w:t xml:space="preserve"> се </w:t>
      </w:r>
      <w:proofErr w:type="spellStart"/>
      <w:r>
        <w:rPr>
          <w:rFonts w:ascii="Times New Roman" w:eastAsia="Times New Roman" w:hAnsi="Times New Roman"/>
          <w:color w:val="151617"/>
          <w:sz w:val="28"/>
          <w:szCs w:val="28"/>
          <w:lang w:val="uk-UA" w:eastAsia="ru-RU"/>
        </w:rPr>
        <w:t>видят</w:t>
      </w:r>
      <w:proofErr w:type="spellEnd"/>
      <w:r>
        <w:rPr>
          <w:rFonts w:ascii="Times New Roman" w:eastAsia="Times New Roman" w:hAnsi="Times New Roman"/>
          <w:color w:val="151617"/>
          <w:sz w:val="28"/>
          <w:szCs w:val="28"/>
          <w:lang w:val="uk-UA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151617"/>
          <w:sz w:val="28"/>
          <w:szCs w:val="28"/>
          <w:lang w:val="uk-UA" w:eastAsia="ru-RU"/>
        </w:rPr>
        <w:t>сайтовете</w:t>
      </w:r>
      <w:proofErr w:type="spellEnd"/>
      <w:r>
        <w:rPr>
          <w:rFonts w:ascii="Times New Roman" w:eastAsia="Times New Roman" w:hAnsi="Times New Roman"/>
          <w:color w:val="151617"/>
          <w:sz w:val="28"/>
          <w:szCs w:val="28"/>
          <w:lang w:val="uk-UA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151617"/>
          <w:sz w:val="28"/>
          <w:szCs w:val="28"/>
          <w:lang w:val="uk-UA" w:eastAsia="ru-RU"/>
        </w:rPr>
        <w:t>изданието</w:t>
      </w:r>
      <w:proofErr w:type="spellEnd"/>
      <w:r>
        <w:rPr>
          <w:rFonts w:ascii="Times New Roman" w:eastAsia="Times New Roman" w:hAnsi="Times New Roman"/>
          <w:color w:val="151617"/>
          <w:sz w:val="28"/>
          <w:szCs w:val="28"/>
          <w:lang w:val="uk-UA" w:eastAsia="ru-RU"/>
        </w:rPr>
        <w:t xml:space="preserve">: </w:t>
      </w:r>
      <w:hyperlink r:id="rId5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https://periodicals.karazin.ua/drinov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hyperlink r:id="rId6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http://history.karazin.ua/ru/nauka/periodichni-vidannya/drinovski-zbirnik.html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FB110D" w:rsidRPr="00FB110D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Адрес на издание: майдан </w:t>
      </w:r>
      <w:proofErr w:type="spellStart"/>
      <w:r w:rsidR="00FB110D" w:rsidRPr="00FB110D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Свободи</w:t>
      </w:r>
      <w:proofErr w:type="spellEnd"/>
      <w:r w:rsidR="00FB110D" w:rsidRPr="00FB110D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6, 61022, </w:t>
      </w:r>
      <w:proofErr w:type="spellStart"/>
      <w:r w:rsidR="00FB110D" w:rsidRPr="00FB110D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Харкив</w:t>
      </w:r>
      <w:proofErr w:type="spellEnd"/>
      <w:r w:rsidR="00FB110D" w:rsidRPr="00FB110D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, </w:t>
      </w:r>
      <w:proofErr w:type="spellStart"/>
      <w:r w:rsidR="00FB110D" w:rsidRPr="00FB110D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Украйна</w:t>
      </w:r>
      <w:proofErr w:type="spellEnd"/>
      <w:r w:rsidR="00FB110D" w:rsidRPr="00FB110D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, </w:t>
      </w:r>
      <w:proofErr w:type="spellStart"/>
      <w:r w:rsidR="00FB110D" w:rsidRPr="00FB110D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телефони</w:t>
      </w:r>
      <w:proofErr w:type="spellEnd"/>
      <w:r w:rsidR="00FB110D" w:rsidRPr="00FB110D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: +38(057)707-50-27, +38(057)707-55-47 </w:t>
      </w:r>
    </w:p>
    <w:p w:rsidR="00047B02" w:rsidRDefault="0038125C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>Общи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>изисквания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>към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>статията</w:t>
      </w:r>
      <w:proofErr w:type="spellEnd"/>
    </w:p>
    <w:p w:rsidR="00047B02" w:rsidRDefault="0038125C">
      <w:pPr>
        <w:spacing w:after="0" w:line="240" w:lineRule="auto"/>
        <w:ind w:firstLine="708"/>
        <w:jc w:val="both"/>
      </w:pPr>
      <w:r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Ф</w:t>
      </w:r>
      <w:r>
        <w:rPr>
          <w:rFonts w:ascii="Times New Roman" w:eastAsia="Arial Unicode MS" w:hAnsi="Times New Roman"/>
          <w:b/>
          <w:i/>
          <w:color w:val="000000"/>
          <w:sz w:val="28"/>
          <w:szCs w:val="28"/>
          <w:lang w:val="uk-UA" w:eastAsia="ru-RU"/>
        </w:rPr>
        <w:t xml:space="preserve">ормат. </w:t>
      </w:r>
      <w:r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>Разглеждат се статии в текстовия редактор, съвместим с MS Word 1995–2013. Електронният вариант трябва да бъде изпратен като един файл.</w:t>
      </w:r>
    </w:p>
    <w:p w:rsidR="00047B02" w:rsidRDefault="0038125C">
      <w:pPr>
        <w:spacing w:after="0" w:line="240" w:lineRule="auto"/>
        <w:ind w:firstLine="708"/>
        <w:jc w:val="both"/>
      </w:pPr>
      <w:r>
        <w:rPr>
          <w:rFonts w:ascii="Times New Roman" w:eastAsia="Arial Unicode MS" w:hAnsi="Times New Roman"/>
          <w:b/>
          <w:i/>
          <w:color w:val="000000"/>
          <w:sz w:val="28"/>
          <w:szCs w:val="28"/>
          <w:lang w:val="uk-UA" w:eastAsia="ru-RU"/>
        </w:rPr>
        <w:t xml:space="preserve">Шрифт и абзац. </w:t>
      </w:r>
      <w:r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 xml:space="preserve"> Шрифт Tіmes New Roman. Размер на кегъла – 14. Интервал между редовете – 1,5. Отстъп на първия ред на абзаца – 1 см. Формат – А4. Полета – 2 см (долно), 2 см (горно), 2,5 см (ляво), 1,5 см (дясно).</w:t>
      </w:r>
    </w:p>
    <w:p w:rsidR="00047B02" w:rsidRDefault="0038125C">
      <w:pPr>
        <w:spacing w:after="0" w:line="240" w:lineRule="auto"/>
        <w:ind w:firstLine="708"/>
        <w:jc w:val="both"/>
      </w:pPr>
      <w:r>
        <w:rPr>
          <w:rFonts w:ascii="Times New Roman" w:eastAsia="Arial Unicode MS" w:hAnsi="Times New Roman"/>
          <w:b/>
          <w:i/>
          <w:color w:val="000000"/>
          <w:sz w:val="28"/>
          <w:szCs w:val="28"/>
          <w:lang w:val="uk-UA" w:eastAsia="ru-RU"/>
        </w:rPr>
        <w:t xml:space="preserve">Обем.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>Текстът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 xml:space="preserve"> на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>публикацията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 xml:space="preserve"> с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>литература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 xml:space="preserve"> и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>допълнения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 xml:space="preserve"> не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>трябва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>да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 xml:space="preserve"> е по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малък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от 15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хиляди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печатни знака </w:t>
      </w:r>
      <w:r w:rsidRPr="00687D4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с </w:t>
      </w:r>
      <w:r w:rsidR="00A07746" w:rsidRPr="00687D47">
        <w:rPr>
          <w:rFonts w:ascii="Times New Roman" w:eastAsia="Arial Unicode MS" w:hAnsi="Times New Roman"/>
          <w:color w:val="000000"/>
          <w:sz w:val="28"/>
          <w:szCs w:val="28"/>
          <w:lang w:val="bg-BG" w:eastAsia="ru-RU"/>
        </w:rPr>
        <w:t xml:space="preserve">интервали </w:t>
      </w:r>
      <w:r w:rsidRPr="00687D4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да е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по-голям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от 40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хиляди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(1 условен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авторски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лист).  </w:t>
      </w:r>
    </w:p>
    <w:p w:rsidR="00047B02" w:rsidRDefault="0038125C">
      <w:pPr>
        <w:shd w:val="clear" w:color="auto" w:fill="FFFFFF"/>
        <w:spacing w:after="0" w:line="240" w:lineRule="auto"/>
        <w:jc w:val="center"/>
        <w:outlineLvl w:val="5"/>
      </w:pP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>Задължителни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 xml:space="preserve"> елементи на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>публикацията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>:</w:t>
      </w:r>
    </w:p>
    <w:p w:rsidR="0037652B" w:rsidRDefault="003765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b/>
          <w:bCs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C2B2B"/>
          <w:sz w:val="28"/>
          <w:szCs w:val="28"/>
          <w:lang w:eastAsia="ru-RU"/>
        </w:rPr>
        <w:t xml:space="preserve">Номер УДК </w:t>
      </w:r>
    </w:p>
    <w:p w:rsidR="00047B02" w:rsidRDefault="0037652B">
      <w:pPr>
        <w:shd w:val="clear" w:color="auto" w:fill="FFFFFF"/>
        <w:spacing w:after="0" w:line="240" w:lineRule="auto"/>
        <w:ind w:firstLine="450"/>
        <w:jc w:val="both"/>
      </w:pPr>
      <w:r>
        <w:rPr>
          <w:rFonts w:ascii="Times New Roman" w:eastAsia="Times New Roman" w:hAnsi="Times New Roman"/>
          <w:b/>
          <w:bCs/>
          <w:color w:val="2C2B2B"/>
          <w:sz w:val="28"/>
          <w:szCs w:val="28"/>
          <w:lang w:eastAsia="ru-RU"/>
        </w:rPr>
        <w:t>Номер DOI</w:t>
      </w:r>
      <w:r w:rsidR="0038125C">
        <w:rPr>
          <w:rFonts w:ascii="Times New Roman" w:eastAsia="Times New Roman" w:hAnsi="Times New Roman"/>
          <w:b/>
          <w:bCs/>
          <w:color w:val="2C2B2B"/>
          <w:sz w:val="28"/>
          <w:szCs w:val="28"/>
          <w:lang w:eastAsia="ru-RU"/>
        </w:rPr>
        <w:t xml:space="preserve"> </w:t>
      </w:r>
      <w:proofErr w:type="spellStart"/>
      <w:r w:rsidR="0038125C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ще</w:t>
      </w:r>
      <w:proofErr w:type="spellEnd"/>
      <w:r w:rsidR="0038125C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се </w:t>
      </w:r>
      <w:proofErr w:type="spellStart"/>
      <w:r w:rsidR="0038125C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поставя</w:t>
      </w:r>
      <w:proofErr w:type="spellEnd"/>
      <w:r w:rsidR="0038125C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от редакцията.</w:t>
      </w:r>
    </w:p>
    <w:p w:rsidR="00047B02" w:rsidRPr="00687D47" w:rsidRDefault="0038125C">
      <w:pPr>
        <w:shd w:val="clear" w:color="auto" w:fill="FFFFFF"/>
        <w:spacing w:after="0" w:line="240" w:lineRule="auto"/>
        <w:ind w:firstLine="450"/>
        <w:jc w:val="both"/>
      </w:pPr>
      <w:r w:rsidRPr="00687D47"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 xml:space="preserve">Заглавие на статията. </w:t>
      </w:r>
      <w:proofErr w:type="spellStart"/>
      <w:r w:rsidR="00687D47" w:rsidRPr="00687D47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Черен</w:t>
      </w:r>
      <w:proofErr w:type="spellEnd"/>
      <w:r w:rsidR="00687D47" w:rsidRPr="00687D47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шрифт, </w:t>
      </w:r>
      <w:proofErr w:type="spellStart"/>
      <w:r w:rsidR="00687D47" w:rsidRPr="00687D47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отделен</w:t>
      </w:r>
      <w:proofErr w:type="spellEnd"/>
      <w:r w:rsidR="00687D47" w:rsidRPr="00687D47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абзац с</w:t>
      </w:r>
      <w:r w:rsidR="00A07746" w:rsidRPr="00687D47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</w:t>
      </w:r>
      <w:proofErr w:type="spellStart"/>
      <w:r w:rsidR="00A07746" w:rsidRPr="00687D47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центриране</w:t>
      </w:r>
      <w:proofErr w:type="spellEnd"/>
      <w:r w:rsidRPr="00687D47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. Подава се на езика, на който е написана статията и на английски език.</w:t>
      </w:r>
    </w:p>
    <w:p w:rsidR="00047B02" w:rsidRPr="00AF0115" w:rsidRDefault="0038125C">
      <w:pPr>
        <w:shd w:val="clear" w:color="auto" w:fill="FFFFFF"/>
        <w:spacing w:after="0" w:line="240" w:lineRule="auto"/>
        <w:ind w:firstLine="450"/>
        <w:jc w:val="both"/>
      </w:pPr>
      <w:r w:rsidRPr="00687D47"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 xml:space="preserve">Сведения за автора </w:t>
      </w:r>
      <w:r w:rsidRPr="00687D47">
        <w:rPr>
          <w:rFonts w:ascii="Times New Roman" w:eastAsia="Times New Roman" w:hAnsi="Times New Roman"/>
          <w:b/>
          <w:bCs/>
          <w:color w:val="2C2B2B"/>
          <w:sz w:val="28"/>
          <w:szCs w:val="28"/>
          <w:lang w:eastAsia="ru-RU"/>
        </w:rPr>
        <w:t xml:space="preserve">(авторите) </w:t>
      </w:r>
      <w:r w:rsidRPr="00687D47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се подават на езика на оригинала и на английски език, име и фамилия, научна степен, научно звание, длъжност и название на </w:t>
      </w:r>
      <w:proofErr w:type="spellStart"/>
      <w:r w:rsidRPr="00687D47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институцията</w:t>
      </w:r>
      <w:proofErr w:type="spellEnd"/>
      <w:r w:rsidRPr="00687D47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Pr="00687D47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към</w:t>
      </w:r>
      <w:proofErr w:type="spellEnd"/>
      <w:r w:rsidRPr="00687D47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687D47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която</w:t>
      </w:r>
      <w:proofErr w:type="spellEnd"/>
      <w:r w:rsidRPr="00687D47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принадлежи </w:t>
      </w:r>
      <w:proofErr w:type="spellStart"/>
      <w:r w:rsidRPr="00687D47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авторъ</w:t>
      </w:r>
      <w:r w:rsidR="00AF0115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т</w:t>
      </w:r>
      <w:proofErr w:type="spellEnd"/>
      <w:r w:rsidR="00AF0115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, адрес, </w:t>
      </w:r>
      <w:proofErr w:type="spellStart"/>
      <w:r w:rsidR="00AF0115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имейл</w:t>
      </w:r>
      <w:proofErr w:type="spellEnd"/>
      <w:r w:rsidR="00AF0115" w:rsidRPr="00AF0115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, </w:t>
      </w:r>
      <w:r w:rsidR="00AF0115">
        <w:rPr>
          <w:rFonts w:ascii="Times New Roman" w:eastAsia="Times New Roman" w:hAnsi="Times New Roman"/>
          <w:color w:val="2C2B2B"/>
          <w:sz w:val="28"/>
          <w:szCs w:val="28"/>
          <w:lang w:val="en-US" w:eastAsia="ru-RU"/>
        </w:rPr>
        <w:t>ORCID</w:t>
      </w:r>
      <w:r w:rsidR="00AF0115" w:rsidRPr="00AF0115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.</w:t>
      </w:r>
    </w:p>
    <w:p w:rsidR="00047B02" w:rsidRDefault="003812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</w:pPr>
      <w:proofErr w:type="spellStart"/>
      <w:r w:rsidRPr="00687D47"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>Анотация</w:t>
      </w:r>
      <w:proofErr w:type="spellEnd"/>
      <w:r w:rsidRPr="00687D47"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 xml:space="preserve">. </w:t>
      </w:r>
      <w:r w:rsidRPr="00687D47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Състои се от фамилията и инициалите на автора, названието на статията на съответния език. В случай, че статията е написана на украински, български или руски, анотацията се подава на същия език като статията и на английски. </w:t>
      </w:r>
      <w:proofErr w:type="spellStart"/>
      <w:r w:rsidRPr="00687D47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Обемът</w:t>
      </w:r>
      <w:proofErr w:type="spellEnd"/>
      <w:r w:rsidRPr="00687D47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на </w:t>
      </w:r>
      <w:proofErr w:type="spellStart"/>
      <w:r w:rsidRPr="00687D47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анотацията</w:t>
      </w:r>
      <w:proofErr w:type="spellEnd"/>
      <w:r w:rsidRPr="00687D47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—</w:t>
      </w:r>
      <w:r w:rsidRPr="00687D47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не </w:t>
      </w:r>
      <w:proofErr w:type="spellStart"/>
      <w:r w:rsidRPr="00687D47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по-малко</w:t>
      </w:r>
      <w:proofErr w:type="spellEnd"/>
      <w:r w:rsidRPr="00687D47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от </w:t>
      </w:r>
      <w:r w:rsidR="006D772B">
        <w:rPr>
          <w:rFonts w:ascii="Times New Roman" w:eastAsia="Times New Roman" w:hAnsi="Times New Roman"/>
          <w:b/>
          <w:bCs/>
          <w:color w:val="2C2B2B"/>
          <w:sz w:val="28"/>
          <w:szCs w:val="28"/>
          <w:lang w:eastAsia="ru-RU"/>
        </w:rPr>
        <w:t>1800</w:t>
      </w:r>
      <w:r w:rsidR="00687D47" w:rsidRPr="00687D47">
        <w:rPr>
          <w:rFonts w:ascii="Times New Roman" w:eastAsia="Times New Roman" w:hAnsi="Times New Roman"/>
          <w:b/>
          <w:bCs/>
          <w:color w:val="2C2B2B"/>
          <w:sz w:val="28"/>
          <w:szCs w:val="28"/>
          <w:lang w:eastAsia="ru-RU"/>
        </w:rPr>
        <w:t xml:space="preserve"> печатни знака с</w:t>
      </w:r>
      <w:r w:rsidR="00A07746" w:rsidRPr="00687D47">
        <w:rPr>
          <w:rFonts w:ascii="Times New Roman" w:eastAsia="Times New Roman" w:hAnsi="Times New Roman"/>
          <w:b/>
          <w:bCs/>
          <w:color w:val="2C2B2B"/>
          <w:sz w:val="28"/>
          <w:szCs w:val="28"/>
          <w:lang w:val="bg-BG" w:eastAsia="ru-RU"/>
        </w:rPr>
        <w:t xml:space="preserve"> интервалите</w:t>
      </w:r>
      <w:r w:rsidR="00687D47" w:rsidRPr="00687D47">
        <w:rPr>
          <w:rFonts w:ascii="Times New Roman" w:eastAsia="Times New Roman" w:hAnsi="Times New Roman"/>
          <w:b/>
          <w:bCs/>
          <w:color w:val="2C2B2B"/>
          <w:sz w:val="28"/>
          <w:szCs w:val="28"/>
          <w:lang w:eastAsia="ru-RU"/>
        </w:rPr>
        <w:t>,</w:t>
      </w:r>
      <w:r w:rsidR="00A07746" w:rsidRPr="00687D47">
        <w:rPr>
          <w:rFonts w:ascii="Times New Roman" w:eastAsia="Times New Roman" w:hAnsi="Times New Roman"/>
          <w:b/>
          <w:bCs/>
          <w:color w:val="2C2B2B"/>
          <w:sz w:val="28"/>
          <w:szCs w:val="28"/>
          <w:lang w:val="bg-BG" w:eastAsia="ru-RU"/>
        </w:rPr>
        <w:t xml:space="preserve"> включително</w:t>
      </w:r>
      <w:r w:rsidRPr="00687D47">
        <w:rPr>
          <w:rFonts w:ascii="Times New Roman" w:eastAsia="Times New Roman" w:hAnsi="Times New Roman"/>
          <w:b/>
          <w:bCs/>
          <w:color w:val="2C2B2B"/>
          <w:sz w:val="28"/>
          <w:szCs w:val="28"/>
          <w:lang w:eastAsia="ru-RU"/>
        </w:rPr>
        <w:t xml:space="preserve"> </w:t>
      </w:r>
      <w:proofErr w:type="spellStart"/>
      <w:r w:rsidRPr="00687D47">
        <w:rPr>
          <w:rFonts w:ascii="Times New Roman" w:eastAsia="Times New Roman" w:hAnsi="Times New Roman"/>
          <w:b/>
          <w:bCs/>
          <w:color w:val="2C2B2B"/>
          <w:sz w:val="28"/>
          <w:szCs w:val="28"/>
          <w:lang w:eastAsia="ru-RU"/>
        </w:rPr>
        <w:t>ключовите</w:t>
      </w:r>
      <w:proofErr w:type="spellEnd"/>
      <w:r w:rsidRPr="00687D47">
        <w:rPr>
          <w:rFonts w:ascii="Times New Roman" w:eastAsia="Times New Roman" w:hAnsi="Times New Roman"/>
          <w:b/>
          <w:bCs/>
          <w:color w:val="2C2B2B"/>
          <w:sz w:val="28"/>
          <w:szCs w:val="28"/>
          <w:lang w:eastAsia="ru-RU"/>
        </w:rPr>
        <w:t xml:space="preserve"> </w:t>
      </w:r>
      <w:proofErr w:type="spellStart"/>
      <w:r w:rsidRPr="00687D47">
        <w:rPr>
          <w:rFonts w:ascii="Times New Roman" w:eastAsia="Times New Roman" w:hAnsi="Times New Roman"/>
          <w:b/>
          <w:bCs/>
          <w:color w:val="2C2B2B"/>
          <w:sz w:val="28"/>
          <w:szCs w:val="28"/>
          <w:lang w:eastAsia="ru-RU"/>
        </w:rPr>
        <w:t>думи</w:t>
      </w:r>
      <w:proofErr w:type="spellEnd"/>
      <w:r w:rsidRPr="00687D47">
        <w:rPr>
          <w:rFonts w:ascii="Times New Roman" w:eastAsia="Times New Roman" w:hAnsi="Times New Roman"/>
          <w:b/>
          <w:bCs/>
          <w:color w:val="2C2B2B"/>
          <w:sz w:val="28"/>
          <w:szCs w:val="28"/>
          <w:lang w:eastAsia="ru-RU"/>
        </w:rPr>
        <w:t xml:space="preserve">. Анотациите на английски език — не по-малко от 1800 печатни знака. </w:t>
      </w:r>
      <w:r w:rsidRPr="00687D47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Ако статията е </w:t>
      </w:r>
      <w:proofErr w:type="gramStart"/>
      <w:r w:rsidRPr="00687D47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написана</w:t>
      </w:r>
      <w:proofErr w:type="gramEnd"/>
      <w:r w:rsidRPr="00687D47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на английски език, анотацията се прави само на английски, като</w:t>
      </w:r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обемът на англоезичната статия трябва</w:t>
      </w:r>
      <w:r w:rsidR="006D772B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да е не по-малък от 1800</w:t>
      </w:r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печ. зн. </w:t>
      </w:r>
      <w:r>
        <w:rPr>
          <w:rFonts w:ascii="Times New Roman" w:eastAsia="Times New Roman" w:hAnsi="Times New Roman"/>
          <w:b/>
          <w:bCs/>
          <w:color w:val="2C2B2B"/>
          <w:sz w:val="28"/>
          <w:szCs w:val="28"/>
          <w:lang w:eastAsia="ru-RU"/>
        </w:rPr>
        <w:t xml:space="preserve">Анотацията </w:t>
      </w:r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/ </w:t>
      </w:r>
      <w:r>
        <w:rPr>
          <w:rFonts w:ascii="Times New Roman" w:eastAsia="Times New Roman" w:hAnsi="Times New Roman"/>
          <w:b/>
          <w:bCs/>
          <w:color w:val="2C2B2B"/>
          <w:sz w:val="28"/>
          <w:szCs w:val="28"/>
          <w:lang w:val="en-US" w:eastAsia="ru-RU"/>
        </w:rPr>
        <w:t>Abstract</w:t>
      </w:r>
      <w:r>
        <w:rPr>
          <w:rFonts w:ascii="Times New Roman" w:eastAsia="Times New Roman" w:hAnsi="Times New Roman"/>
          <w:b/>
          <w:bCs/>
          <w:color w:val="2C2B2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се </w:t>
      </w:r>
      <w:proofErr w:type="spellStart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състои</w:t>
      </w:r>
      <w:proofErr w:type="spellEnd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от </w:t>
      </w:r>
      <w:proofErr w:type="spellStart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определяне</w:t>
      </w:r>
      <w:proofErr w:type="spellEnd"/>
      <w:r w:rsidR="00A80B7D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на </w:t>
      </w:r>
      <w:r w:rsidR="00A80B7D" w:rsidRPr="00786B47">
        <w:rPr>
          <w:rFonts w:ascii="Times New Roman" w:eastAsia="Times New Roman" w:hAnsi="Times New Roman"/>
          <w:sz w:val="28"/>
          <w:szCs w:val="28"/>
          <w:lang w:eastAsia="ru-RU"/>
        </w:rPr>
        <w:t>проблема</w:t>
      </w:r>
      <w:r w:rsidRPr="00786B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публикацията</w:t>
      </w:r>
      <w:proofErr w:type="spellEnd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основната</w:t>
      </w:r>
      <w:proofErr w:type="spellEnd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част, </w:t>
      </w:r>
      <w:proofErr w:type="spellStart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която</w:t>
      </w:r>
      <w:proofErr w:type="spellEnd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включва кратко съдържание на работата и също така от </w:t>
      </w:r>
      <w:r w:rsidRPr="00786B47">
        <w:rPr>
          <w:rFonts w:ascii="Times New Roman" w:eastAsia="Times New Roman" w:hAnsi="Times New Roman"/>
          <w:sz w:val="28"/>
          <w:szCs w:val="28"/>
          <w:lang w:eastAsia="ru-RU"/>
        </w:rPr>
        <w:t>крайни</w:t>
      </w:r>
      <w:r w:rsidR="00441DC2" w:rsidRPr="00786B47">
        <w:rPr>
          <w:rFonts w:ascii="Times New Roman" w:eastAsia="Times New Roman" w:hAnsi="Times New Roman"/>
          <w:sz w:val="28"/>
          <w:szCs w:val="28"/>
          <w:lang w:val="bg-BG" w:eastAsia="ru-RU"/>
        </w:rPr>
        <w:t>те</w:t>
      </w:r>
      <w:r w:rsidRPr="00441DC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изводи на работата. </w:t>
      </w:r>
      <w:r w:rsidRPr="00A81123"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>Ключовите думи</w:t>
      </w:r>
      <w:r w:rsidRPr="00A81123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са думи от текста на материала, </w:t>
      </w:r>
      <w:proofErr w:type="spellStart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които</w:t>
      </w:r>
      <w:proofErr w:type="spellEnd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от </w:t>
      </w:r>
      <w:proofErr w:type="spellStart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гледна</w:t>
      </w:r>
      <w:proofErr w:type="spellEnd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точка на </w:t>
      </w:r>
      <w:proofErr w:type="spellStart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информационното</w:t>
      </w:r>
      <w:proofErr w:type="spellEnd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търсене</w:t>
      </w:r>
      <w:proofErr w:type="spellEnd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</w:t>
      </w:r>
      <w:r w:rsidR="00687D47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носят </w:t>
      </w:r>
      <w:proofErr w:type="spellStart"/>
      <w:r w:rsidR="00687D47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съдържателно</w:t>
      </w:r>
      <w:proofErr w:type="spellEnd"/>
      <w:r w:rsidR="00687D47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="00687D47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натоварване</w:t>
      </w:r>
      <w:proofErr w:type="spellEnd"/>
      <w:r w:rsidRPr="00A0774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Общ брой ключови думи — не по-малко от три и не повече от седем. Подават се след </w:t>
      </w:r>
      <w:proofErr w:type="spellStart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всяка</w:t>
      </w:r>
      <w:proofErr w:type="spellEnd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анотация</w:t>
      </w:r>
      <w:proofErr w:type="spellEnd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.</w:t>
      </w:r>
      <w:r>
        <w:br w:type="page"/>
      </w:r>
    </w:p>
    <w:p w:rsidR="00496FC0" w:rsidRPr="00496FC0" w:rsidRDefault="00496FC0" w:rsidP="00496FC0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b/>
          <w:color w:val="2C2B2B"/>
          <w:sz w:val="32"/>
          <w:szCs w:val="32"/>
          <w:lang w:eastAsia="ru-RU"/>
        </w:rPr>
      </w:pPr>
      <w:r w:rsidRPr="00496FC0">
        <w:rPr>
          <w:rFonts w:ascii="Times New Roman" w:eastAsia="Times New Roman" w:hAnsi="Times New Roman"/>
          <w:b/>
          <w:color w:val="2C2B2B"/>
          <w:sz w:val="32"/>
          <w:szCs w:val="32"/>
          <w:lang w:eastAsia="ru-RU"/>
        </w:rPr>
        <w:lastRenderedPageBreak/>
        <w:t>Образец оформления первой страницы статьи</w:t>
      </w:r>
    </w:p>
    <w:p w:rsidR="00496FC0" w:rsidRPr="00496FC0" w:rsidRDefault="00496FC0" w:rsidP="00496FC0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/>
          <w:b/>
          <w:color w:val="2C2B2B"/>
          <w:sz w:val="28"/>
          <w:szCs w:val="28"/>
          <w:lang w:val="uk-UA" w:eastAsia="ru-RU"/>
        </w:rPr>
      </w:pPr>
    </w:p>
    <w:p w:rsidR="00496FC0" w:rsidRPr="00496FC0" w:rsidRDefault="00496FC0" w:rsidP="00496FC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</w:pPr>
      <w:r w:rsidRPr="00496FC0"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УДК </w:t>
      </w:r>
    </w:p>
    <w:p w:rsidR="00496FC0" w:rsidRPr="00496FC0" w:rsidRDefault="00496FC0" w:rsidP="00496FC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</w:pPr>
      <w:r w:rsidRPr="00496FC0">
        <w:rPr>
          <w:rFonts w:ascii="Times New Roman" w:eastAsia="Times New Roman" w:hAnsi="Times New Roman"/>
          <w:color w:val="2C2B2B"/>
          <w:sz w:val="28"/>
          <w:szCs w:val="28"/>
          <w:lang w:val="en-US" w:eastAsia="ru-RU"/>
        </w:rPr>
        <w:t>DOI</w:t>
      </w:r>
    </w:p>
    <w:p w:rsidR="00496FC0" w:rsidRPr="00496FC0" w:rsidRDefault="00496FC0" w:rsidP="00496FC0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</w:pPr>
      <w:r w:rsidRPr="00496FC0"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 xml:space="preserve">Стефан </w:t>
      </w:r>
      <w:proofErr w:type="spellStart"/>
      <w:r w:rsidRPr="00496FC0"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>Стамболов</w:t>
      </w:r>
      <w:proofErr w:type="spellEnd"/>
      <w:r w:rsidRPr="00496FC0"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 xml:space="preserve"> в оцінках історіографії країн Західної Європи та Північної Америки </w:t>
      </w:r>
    </w:p>
    <w:p w:rsidR="00496FC0" w:rsidRPr="00496FC0" w:rsidRDefault="00496FC0" w:rsidP="00496FC0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/>
          <w:b/>
          <w:bCs/>
          <w:color w:val="2C2B2B"/>
          <w:sz w:val="16"/>
          <w:szCs w:val="16"/>
          <w:lang w:val="uk-UA" w:eastAsia="ru-RU"/>
        </w:rPr>
      </w:pPr>
    </w:p>
    <w:p w:rsidR="00496FC0" w:rsidRPr="00496FC0" w:rsidRDefault="00496FC0" w:rsidP="00496FC0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</w:pPr>
      <w:r w:rsidRPr="00496FC0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 xml:space="preserve">Дмитро </w:t>
      </w:r>
      <w:proofErr w:type="spellStart"/>
      <w:r w:rsidRPr="00496FC0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>Миколенко</w:t>
      </w:r>
      <w:proofErr w:type="spellEnd"/>
    </w:p>
    <w:p w:rsidR="00496FC0" w:rsidRPr="00496FC0" w:rsidRDefault="00716A87" w:rsidP="00496FC0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>доктор</w:t>
      </w:r>
      <w:r w:rsidR="00496FC0" w:rsidRPr="00496FC0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 xml:space="preserve"> історичних наук, доцент, кафедра нової та новітньої історії, Харківський національний університет імені В. Н. </w:t>
      </w:r>
      <w:proofErr w:type="spellStart"/>
      <w:r w:rsidR="00496FC0" w:rsidRPr="00496FC0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>Каразіна</w:t>
      </w:r>
      <w:proofErr w:type="spellEnd"/>
      <w:r w:rsidR="00496FC0" w:rsidRPr="00496FC0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 xml:space="preserve">, майдан Свободи 4, 61022, Харків, Україна, </w:t>
      </w:r>
      <w:proofErr w:type="spellStart"/>
      <w:r w:rsidR="00496FC0" w:rsidRPr="00496FC0"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>dmykolenko</w:t>
      </w:r>
      <w:proofErr w:type="spellEnd"/>
      <w:r w:rsidR="00496FC0" w:rsidRPr="00496FC0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>@</w:t>
      </w:r>
      <w:proofErr w:type="spellStart"/>
      <w:r w:rsidR="00496FC0" w:rsidRPr="00496FC0"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>karazin</w:t>
      </w:r>
      <w:proofErr w:type="spellEnd"/>
      <w:r w:rsidR="00496FC0" w:rsidRPr="00496FC0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>.</w:t>
      </w:r>
      <w:proofErr w:type="spellStart"/>
      <w:r w:rsidR="00496FC0" w:rsidRPr="00496FC0"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>ua</w:t>
      </w:r>
      <w:proofErr w:type="spellEnd"/>
      <w:r w:rsidR="00496FC0" w:rsidRPr="00496FC0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 xml:space="preserve">, </w:t>
      </w:r>
      <w:r w:rsidR="00496FC0" w:rsidRPr="00496FC0"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>ORCID</w:t>
      </w:r>
      <w:r w:rsidR="00496FC0" w:rsidRPr="00496FC0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 xml:space="preserve"> 0000-0002-3953-6510</w:t>
      </w:r>
    </w:p>
    <w:p w:rsidR="00496FC0" w:rsidRPr="00496FC0" w:rsidRDefault="00496FC0" w:rsidP="00496FC0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</w:pPr>
    </w:p>
    <w:p w:rsidR="00496FC0" w:rsidRPr="00496FC0" w:rsidRDefault="00496FC0" w:rsidP="00496FC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</w:pPr>
      <w:r w:rsidRPr="00496FC0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 xml:space="preserve">У статті розглядаються особливості висвітлення… </w:t>
      </w:r>
    </w:p>
    <w:p w:rsidR="00496FC0" w:rsidRPr="00496FC0" w:rsidRDefault="00496FC0" w:rsidP="00496FC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</w:pPr>
      <w:r w:rsidRPr="00496FC0">
        <w:rPr>
          <w:rFonts w:ascii="Times New Roman" w:eastAsia="Times New Roman" w:hAnsi="Times New Roman"/>
          <w:bCs/>
          <w:i/>
          <w:color w:val="2C2B2B"/>
          <w:sz w:val="28"/>
          <w:szCs w:val="28"/>
          <w:lang w:val="uk-UA" w:eastAsia="ru-RU"/>
        </w:rPr>
        <w:t>Ключові слова:</w:t>
      </w:r>
      <w:r w:rsidRPr="00496FC0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 xml:space="preserve"> історіографія, Болгарія, С. </w:t>
      </w:r>
      <w:proofErr w:type="spellStart"/>
      <w:r w:rsidRPr="00496FC0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>Стамболов</w:t>
      </w:r>
      <w:proofErr w:type="spellEnd"/>
      <w:r w:rsidRPr="00496FC0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 xml:space="preserve">, модернізація, постколоніальні студії. </w:t>
      </w:r>
    </w:p>
    <w:p w:rsidR="00496FC0" w:rsidRPr="00496FC0" w:rsidRDefault="00496FC0" w:rsidP="00496FC0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</w:pPr>
    </w:p>
    <w:p w:rsidR="00496FC0" w:rsidRPr="00496FC0" w:rsidRDefault="00496FC0" w:rsidP="00496FC0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/>
          <w:b/>
          <w:bCs/>
          <w:color w:val="2C2B2B"/>
          <w:sz w:val="28"/>
          <w:szCs w:val="28"/>
          <w:lang w:val="en-US" w:eastAsia="ru-RU"/>
        </w:rPr>
      </w:pPr>
      <w:r w:rsidRPr="00496FC0">
        <w:rPr>
          <w:rFonts w:ascii="Times New Roman" w:eastAsia="Times New Roman" w:hAnsi="Times New Roman"/>
          <w:b/>
          <w:bCs/>
          <w:color w:val="2C2B2B"/>
          <w:sz w:val="28"/>
          <w:szCs w:val="28"/>
          <w:lang w:val="en-US" w:eastAsia="ru-RU"/>
        </w:rPr>
        <w:t xml:space="preserve">Stefan </w:t>
      </w:r>
      <w:proofErr w:type="spellStart"/>
      <w:r w:rsidRPr="00496FC0">
        <w:rPr>
          <w:rFonts w:ascii="Times New Roman" w:eastAsia="Times New Roman" w:hAnsi="Times New Roman"/>
          <w:b/>
          <w:bCs/>
          <w:color w:val="2C2B2B"/>
          <w:sz w:val="28"/>
          <w:szCs w:val="28"/>
          <w:lang w:val="en-US" w:eastAsia="ru-RU"/>
        </w:rPr>
        <w:t>Stambolov</w:t>
      </w:r>
      <w:proofErr w:type="spellEnd"/>
      <w:r w:rsidRPr="00496FC0">
        <w:rPr>
          <w:rFonts w:ascii="Times New Roman" w:eastAsia="Times New Roman" w:hAnsi="Times New Roman"/>
          <w:b/>
          <w:bCs/>
          <w:color w:val="2C2B2B"/>
          <w:sz w:val="28"/>
          <w:szCs w:val="28"/>
          <w:lang w:val="en-US" w:eastAsia="ru-RU"/>
        </w:rPr>
        <w:t xml:space="preserve"> in the </w:t>
      </w:r>
      <w:proofErr w:type="spellStart"/>
      <w:r w:rsidRPr="00496FC0">
        <w:rPr>
          <w:rFonts w:ascii="Times New Roman" w:eastAsia="Times New Roman" w:hAnsi="Times New Roman"/>
          <w:b/>
          <w:bCs/>
          <w:color w:val="2C2B2B"/>
          <w:sz w:val="28"/>
          <w:szCs w:val="28"/>
          <w:lang w:val="en-US" w:eastAsia="ru-RU"/>
        </w:rPr>
        <w:t>Historiographical</w:t>
      </w:r>
      <w:proofErr w:type="spellEnd"/>
      <w:r w:rsidRPr="00496FC0">
        <w:rPr>
          <w:rFonts w:ascii="Times New Roman" w:eastAsia="Times New Roman" w:hAnsi="Times New Roman"/>
          <w:b/>
          <w:bCs/>
          <w:color w:val="2C2B2B"/>
          <w:sz w:val="28"/>
          <w:szCs w:val="28"/>
          <w:lang w:val="en-US" w:eastAsia="ru-RU"/>
        </w:rPr>
        <w:t xml:space="preserve"> Appraisal of Western European and North American Countries</w:t>
      </w:r>
    </w:p>
    <w:p w:rsidR="00496FC0" w:rsidRPr="00496FC0" w:rsidRDefault="00496FC0" w:rsidP="00496FC0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/>
          <w:b/>
          <w:bCs/>
          <w:color w:val="2C2B2B"/>
          <w:lang w:val="en-US" w:eastAsia="ru-RU"/>
        </w:rPr>
      </w:pPr>
    </w:p>
    <w:p w:rsidR="00496FC0" w:rsidRPr="00496FC0" w:rsidRDefault="00496FC0" w:rsidP="00496FC0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</w:pPr>
      <w:proofErr w:type="spellStart"/>
      <w:r w:rsidRPr="00496FC0"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>Dmуtrо</w:t>
      </w:r>
      <w:proofErr w:type="spellEnd"/>
      <w:r w:rsidRPr="00496FC0"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 xml:space="preserve"> M</w:t>
      </w:r>
      <w:r w:rsidRPr="00496FC0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>у</w:t>
      </w:r>
      <w:proofErr w:type="spellStart"/>
      <w:r w:rsidRPr="00496FC0"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>kolenko</w:t>
      </w:r>
      <w:proofErr w:type="spellEnd"/>
    </w:p>
    <w:p w:rsidR="00496FC0" w:rsidRPr="00496FC0" w:rsidRDefault="00716A87" w:rsidP="00496FC0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>Doctor</w:t>
      </w:r>
      <w:r w:rsidR="00496FC0" w:rsidRPr="00496FC0"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 xml:space="preserve"> of Historical Sciences, Associate Professor, Department of </w:t>
      </w:r>
      <w:r w:rsidR="00496FC0" w:rsidRPr="00496FC0"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>Modern and Recent</w:t>
      </w:r>
      <w:r w:rsidR="00496FC0" w:rsidRPr="00496FC0"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 xml:space="preserve"> History, V. N. </w:t>
      </w:r>
      <w:proofErr w:type="spellStart"/>
      <w:r w:rsidR="00496FC0" w:rsidRPr="00496FC0"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>Karazin</w:t>
      </w:r>
      <w:proofErr w:type="spellEnd"/>
      <w:r w:rsidR="00496FC0" w:rsidRPr="00496FC0"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 xml:space="preserve"> </w:t>
      </w:r>
      <w:proofErr w:type="spellStart"/>
      <w:r w:rsidR="00496FC0" w:rsidRPr="00496FC0"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>Kharkiv</w:t>
      </w:r>
      <w:proofErr w:type="spellEnd"/>
      <w:r w:rsidR="00496FC0" w:rsidRPr="00496FC0"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 xml:space="preserve"> National University</w:t>
      </w:r>
      <w:r w:rsidR="00496FC0" w:rsidRPr="00496FC0"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 xml:space="preserve">, 4 </w:t>
      </w:r>
      <w:proofErr w:type="spellStart"/>
      <w:r w:rsidR="00496FC0" w:rsidRPr="00496FC0"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>Svobody</w:t>
      </w:r>
      <w:proofErr w:type="spellEnd"/>
      <w:r w:rsidR="00496FC0" w:rsidRPr="00496FC0"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 xml:space="preserve"> Sq., </w:t>
      </w:r>
      <w:proofErr w:type="spellStart"/>
      <w:r w:rsidR="00496FC0" w:rsidRPr="00496FC0"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>Kharkiv</w:t>
      </w:r>
      <w:proofErr w:type="spellEnd"/>
      <w:r w:rsidR="00496FC0" w:rsidRPr="00496FC0"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>, 61022, Ukraine</w:t>
      </w:r>
      <w:r w:rsidR="00496FC0" w:rsidRPr="00496FC0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 xml:space="preserve">, </w:t>
      </w:r>
      <w:r w:rsidR="00496FC0" w:rsidRPr="00496FC0"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>dmykolenko@karazin.ua</w:t>
      </w:r>
      <w:r w:rsidR="00496FC0" w:rsidRPr="00496FC0"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>, ORCID</w:t>
      </w:r>
      <w:r w:rsidR="00496FC0" w:rsidRPr="00496FC0"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 xml:space="preserve"> 0000-0002-3953-6510</w:t>
      </w:r>
    </w:p>
    <w:p w:rsidR="00496FC0" w:rsidRPr="00496FC0" w:rsidRDefault="00496FC0" w:rsidP="00496FC0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/>
          <w:b/>
          <w:bCs/>
          <w:color w:val="2C2B2B"/>
          <w:sz w:val="28"/>
          <w:szCs w:val="28"/>
          <w:lang w:eastAsia="ru-RU"/>
        </w:rPr>
      </w:pPr>
    </w:p>
    <w:p w:rsidR="00496FC0" w:rsidRPr="00496FC0" w:rsidRDefault="00496FC0" w:rsidP="00496FC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</w:pPr>
      <w:r w:rsidRPr="00496FC0"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 xml:space="preserve">The article deals with the features of the disclosure… </w:t>
      </w:r>
    </w:p>
    <w:p w:rsidR="00496FC0" w:rsidRPr="00496FC0" w:rsidRDefault="00496FC0" w:rsidP="00496FC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</w:pPr>
      <w:r w:rsidRPr="00496FC0">
        <w:rPr>
          <w:rFonts w:ascii="Times New Roman" w:eastAsia="Times New Roman" w:hAnsi="Times New Roman"/>
          <w:bCs/>
          <w:i/>
          <w:color w:val="2C2B2B"/>
          <w:sz w:val="28"/>
          <w:szCs w:val="28"/>
          <w:lang w:val="en-US" w:eastAsia="ru-RU"/>
        </w:rPr>
        <w:t>Key words:</w:t>
      </w:r>
      <w:r w:rsidRPr="00496FC0"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 xml:space="preserve"> historiography, Bulgaria, S. </w:t>
      </w:r>
      <w:proofErr w:type="spellStart"/>
      <w:r w:rsidRPr="00496FC0"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>Stambolov</w:t>
      </w:r>
      <w:proofErr w:type="spellEnd"/>
      <w:r w:rsidRPr="00496FC0"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>, modernization, postcolonial studies.</w:t>
      </w:r>
    </w:p>
    <w:p w:rsidR="00496FC0" w:rsidRPr="00496FC0" w:rsidRDefault="00496FC0" w:rsidP="00496FC0">
      <w:pPr>
        <w:spacing w:line="259" w:lineRule="auto"/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</w:pPr>
      <w:r w:rsidRPr="00496FC0"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br w:type="page"/>
      </w:r>
    </w:p>
    <w:p w:rsidR="00047B02" w:rsidRDefault="0038125C">
      <w:pPr>
        <w:shd w:val="clear" w:color="auto" w:fill="FFFFFF"/>
        <w:spacing w:after="0" w:line="240" w:lineRule="auto"/>
        <w:ind w:firstLine="450"/>
        <w:jc w:val="both"/>
      </w:pPr>
      <w:r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lastRenderedPageBreak/>
        <w:t>Спис</w:t>
      </w:r>
      <w:proofErr w:type="spellStart"/>
      <w:r>
        <w:rPr>
          <w:rFonts w:ascii="Times New Roman" w:eastAsia="Times New Roman" w:hAnsi="Times New Roman"/>
          <w:b/>
          <w:bCs/>
          <w:color w:val="2C2B2B"/>
          <w:sz w:val="28"/>
          <w:szCs w:val="28"/>
          <w:lang w:eastAsia="ru-RU"/>
        </w:rPr>
        <w:t>ък</w:t>
      </w:r>
      <w:r w:rsidR="007A3FC8">
        <w:rPr>
          <w:rFonts w:ascii="Times New Roman" w:eastAsia="Times New Roman" w:hAnsi="Times New Roman"/>
          <w:b/>
          <w:bCs/>
          <w:color w:val="2C2B2B"/>
          <w:sz w:val="28"/>
          <w:szCs w:val="28"/>
          <w:lang w:eastAsia="ru-RU"/>
        </w:rPr>
        <w:t>ът</w:t>
      </w:r>
      <w:proofErr w:type="spellEnd"/>
      <w:r>
        <w:rPr>
          <w:rFonts w:ascii="Times New Roman" w:eastAsia="Times New Roman" w:hAnsi="Times New Roman"/>
          <w:b/>
          <w:bCs/>
          <w:color w:val="2C2B2B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b/>
          <w:bCs/>
          <w:color w:val="2C2B2B"/>
          <w:sz w:val="28"/>
          <w:szCs w:val="28"/>
          <w:lang w:eastAsia="ru-RU"/>
        </w:rPr>
        <w:t>използвани</w:t>
      </w:r>
      <w:r w:rsidR="007A3FC8">
        <w:rPr>
          <w:rFonts w:ascii="Times New Roman" w:eastAsia="Times New Roman" w:hAnsi="Times New Roman"/>
          <w:b/>
          <w:bCs/>
          <w:color w:val="2C2B2B"/>
          <w:sz w:val="28"/>
          <w:szCs w:val="28"/>
          <w:lang w:eastAsia="ru-RU"/>
        </w:rPr>
        <w:t>те</w:t>
      </w:r>
      <w:proofErr w:type="spellEnd"/>
      <w:r>
        <w:rPr>
          <w:rFonts w:ascii="Times New Roman" w:eastAsia="Times New Roman" w:hAnsi="Times New Roman"/>
          <w:b/>
          <w:bCs/>
          <w:color w:val="2C2B2B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2C2B2B"/>
          <w:sz w:val="28"/>
          <w:szCs w:val="28"/>
          <w:lang w:eastAsia="ru-RU"/>
        </w:rPr>
        <w:t>извори</w:t>
      </w:r>
      <w:proofErr w:type="spellEnd"/>
      <w:r>
        <w:rPr>
          <w:rFonts w:ascii="Times New Roman" w:eastAsia="Times New Roman" w:hAnsi="Times New Roman"/>
          <w:b/>
          <w:bCs/>
          <w:color w:val="2C2B2B"/>
          <w:sz w:val="28"/>
          <w:szCs w:val="28"/>
          <w:lang w:eastAsia="ru-RU"/>
        </w:rPr>
        <w:t xml:space="preserve"> и литература /  </w:t>
      </w:r>
      <w:r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 xml:space="preserve">references </w:t>
      </w:r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трябва да бъде оформен в съответствие с посочените по-нататък изисквания. В текста трябва да има позовавания на всички представени в списъка единици.</w:t>
      </w:r>
    </w:p>
    <w:p w:rsidR="00047B02" w:rsidRDefault="0038125C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Списък</w:t>
      </w:r>
      <w:r w:rsidR="007A3FC8">
        <w:rPr>
          <w:rFonts w:ascii="Times New Roman" w:hAnsi="Times New Roman"/>
          <w:sz w:val="28"/>
          <w:szCs w:val="28"/>
        </w:rPr>
        <w:t>ът</w:t>
      </w:r>
      <w:r>
        <w:rPr>
          <w:rFonts w:ascii="Times New Roman" w:hAnsi="Times New Roman"/>
          <w:sz w:val="28"/>
          <w:szCs w:val="28"/>
        </w:rPr>
        <w:t xml:space="preserve"> на изпо</w:t>
      </w:r>
      <w:r w:rsidR="007A3FC8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звани</w:t>
      </w:r>
      <w:r w:rsidR="007A3FC8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 xml:space="preserve"> извори и литература </w:t>
      </w:r>
      <w:r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/ </w:t>
      </w:r>
      <w:r>
        <w:rPr>
          <w:rFonts w:ascii="Times New Roman" w:eastAsia="Times New Roman" w:hAnsi="Times New Roman"/>
          <w:color w:val="2C2B2B"/>
          <w:sz w:val="28"/>
          <w:szCs w:val="28"/>
          <w:lang w:val="en-US" w:eastAsia="ru-RU"/>
        </w:rPr>
        <w:t>references</w:t>
      </w:r>
      <w:r w:rsidRPr="007A3FC8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завършва статията и се публикува със заглавие </w:t>
      </w:r>
      <w:r>
        <w:rPr>
          <w:rFonts w:ascii="Times New Roman" w:eastAsia="Times New Roman" w:hAnsi="Times New Roman"/>
          <w:b/>
          <w:bCs/>
          <w:color w:val="2C2B2B"/>
          <w:sz w:val="28"/>
          <w:szCs w:val="28"/>
          <w:lang w:eastAsia="ru-RU"/>
        </w:rPr>
        <w:t>ЛИТЕРАТУРА</w:t>
      </w:r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2C2B2B"/>
          <w:sz w:val="28"/>
          <w:szCs w:val="28"/>
          <w:lang w:val="uk-UA" w:eastAsia="ru-RU"/>
        </w:rPr>
        <w:t>/ REFERENCES</w:t>
      </w:r>
      <w:r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Той се оформя в азбучен ред на транслитерираната литература без номерация, всяка единица — от нов абзац. След всяка транслитерира</w:t>
      </w:r>
      <w:r w:rsidR="007A3FC8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на единица задължително от нов</w:t>
      </w:r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ред без абзац се подава оригиналното название на работата. Сп</w:t>
      </w:r>
      <w:r w:rsidR="007A3FC8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исъкът трябва да съдържа само </w:t>
      </w:r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цитирани в статията работи. </w:t>
      </w:r>
      <w:proofErr w:type="spellStart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Позовавания</w:t>
      </w:r>
      <w:r w:rsidR="007A3FC8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та</w:t>
      </w:r>
      <w:proofErr w:type="spellEnd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литературата</w:t>
      </w:r>
      <w:proofErr w:type="spellEnd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следва</w:t>
      </w:r>
      <w:proofErr w:type="spellEnd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да се </w:t>
      </w:r>
      <w:proofErr w:type="spellStart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подават</w:t>
      </w:r>
      <w:proofErr w:type="spellEnd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в скоби, </w:t>
      </w:r>
      <w:proofErr w:type="spellStart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като</w:t>
      </w:r>
      <w:proofErr w:type="spellEnd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се </w:t>
      </w:r>
      <w:proofErr w:type="spellStart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посочат</w:t>
      </w:r>
      <w:proofErr w:type="spellEnd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фамилията</w:t>
      </w:r>
      <w:proofErr w:type="spellEnd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на автора (</w:t>
      </w:r>
      <w:proofErr w:type="spellStart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главния</w:t>
      </w:r>
      <w:proofErr w:type="spellEnd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редактор) или </w:t>
      </w:r>
      <w:proofErr w:type="spellStart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название</w:t>
      </w:r>
      <w:r w:rsidR="007A3FC8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то</w:t>
      </w:r>
      <w:proofErr w:type="spellEnd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на вестника, </w:t>
      </w:r>
      <w:proofErr w:type="spellStart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абревиатура</w:t>
      </w:r>
      <w:r w:rsidR="007A3FC8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та</w:t>
      </w:r>
      <w:proofErr w:type="spellEnd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названието</w:t>
      </w:r>
      <w:proofErr w:type="spellEnd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архивното</w:t>
      </w:r>
      <w:proofErr w:type="spellEnd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учреждение на латиница, </w:t>
      </w:r>
      <w:proofErr w:type="spellStart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година</w:t>
      </w:r>
      <w:r w:rsidR="007A3FC8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та</w:t>
      </w:r>
      <w:proofErr w:type="spellEnd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издаване</w:t>
      </w:r>
      <w:proofErr w:type="spellEnd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ако</w:t>
      </w:r>
      <w:proofErr w:type="spellEnd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има</w:t>
      </w:r>
      <w:proofErr w:type="spellEnd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) и, след запетая, </w:t>
      </w:r>
      <w:proofErr w:type="spellStart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съответна</w:t>
      </w:r>
      <w:r w:rsidR="007A3FC8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та</w:t>
      </w:r>
      <w:proofErr w:type="spellEnd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страница или номер на листа, например  </w:t>
      </w:r>
      <w:r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>(</w:t>
      </w:r>
      <w:proofErr w:type="spellStart"/>
      <w:r>
        <w:rPr>
          <w:rFonts w:ascii="Times New Roman" w:eastAsia="Times New Roman" w:hAnsi="Times New Roman"/>
          <w:color w:val="2C2B2B"/>
          <w:sz w:val="28"/>
          <w:szCs w:val="28"/>
          <w:lang w:val="en-US" w:eastAsia="ru-RU"/>
        </w:rPr>
        <w:t>Grishina</w:t>
      </w:r>
      <w:proofErr w:type="spellEnd"/>
      <w:r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2008, 56), (</w:t>
      </w:r>
      <w:r>
        <w:rPr>
          <w:rFonts w:ascii="Times New Roman" w:eastAsia="Times New Roman" w:hAnsi="Times New Roman"/>
          <w:color w:val="2C2B2B"/>
          <w:sz w:val="28"/>
          <w:szCs w:val="28"/>
          <w:lang w:val="en-US" w:eastAsia="ru-RU"/>
        </w:rPr>
        <w:t>Mir</w:t>
      </w:r>
      <w:r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1903) або (HDA SBU, 34). </w:t>
      </w:r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Ако авторите са няколко, посочва се фамилията на първия, а по-нататък </w:t>
      </w:r>
      <w:r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>et</w:t>
      </w:r>
      <w:r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>al</w:t>
      </w:r>
      <w:r>
        <w:rPr>
          <w:rFonts w:ascii="Times New Roman" w:eastAsia="Times New Roman" w:hAnsi="Times New Roman"/>
          <w:bCs/>
          <w:color w:val="2C2B2B"/>
          <w:sz w:val="28"/>
          <w:szCs w:val="28"/>
          <w:lang w:val="bg-BG" w:eastAsia="ru-RU"/>
        </w:rPr>
        <w:t xml:space="preserve">., </w:t>
      </w:r>
      <w:r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 xml:space="preserve">например </w:t>
      </w:r>
      <w:r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/>
          <w:bCs/>
          <w:color w:val="2C2B2B"/>
          <w:sz w:val="28"/>
          <w:szCs w:val="28"/>
          <w:lang w:val="bg-BG" w:eastAsia="ru-RU"/>
        </w:rPr>
        <w:t>Statelova</w:t>
      </w:r>
      <w:r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>et</w:t>
      </w:r>
      <w:r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>al</w:t>
      </w:r>
      <w:r>
        <w:rPr>
          <w:rFonts w:ascii="Times New Roman" w:eastAsia="Times New Roman" w:hAnsi="Times New Roman"/>
          <w:bCs/>
          <w:color w:val="2C2B2B"/>
          <w:sz w:val="28"/>
          <w:szCs w:val="28"/>
          <w:lang w:val="bg-BG" w:eastAsia="ru-RU"/>
        </w:rPr>
        <w:t>. 1999</w:t>
      </w:r>
      <w:r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 xml:space="preserve">, 23). </w:t>
      </w:r>
      <w:r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>Ако в списъка на използвани</w:t>
      </w:r>
      <w:r w:rsidR="007A3FC8"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 xml:space="preserve"> извори и литература са пред</w:t>
      </w:r>
      <w:r w:rsidR="007A3FC8"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>ставени няколко работи на един</w:t>
      </w:r>
      <w:r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 xml:space="preserve"> и същ автор, публикувани през една и съща година, тогава в позоваванията и в списъка след годината на издаване те се означават с латински букви в азбучен ред. Например </w:t>
      </w:r>
      <w:r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>Mykolenko</w:t>
      </w:r>
      <w:r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 xml:space="preserve"> 2008</w:t>
      </w:r>
      <w:r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>), (</w:t>
      </w:r>
      <w:r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>Mykolenko</w:t>
      </w:r>
      <w:r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 xml:space="preserve"> 2008</w:t>
      </w:r>
      <w:r>
        <w:rPr>
          <w:rFonts w:ascii="Times New Roman" w:eastAsia="Times New Roman" w:hAnsi="Times New Roman"/>
          <w:bCs/>
          <w:color w:val="2C2B2B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>).</w:t>
      </w:r>
    </w:p>
    <w:p w:rsidR="00047B02" w:rsidRDefault="0038125C">
      <w:pPr>
        <w:shd w:val="clear" w:color="auto" w:fill="FFFFFF"/>
        <w:spacing w:after="0" w:line="240" w:lineRule="auto"/>
        <w:ind w:firstLine="450"/>
        <w:jc w:val="both"/>
      </w:pPr>
      <w:r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 xml:space="preserve">Транслитерираните названия на статии и монографии, названия на сборници, списания, а също така архивни учреждения трябва да бъдат преведени на английски. Преводите се слагат в квадратни скоби. В края следва да се посочи езикът на оригинала. В монографиите названието на издателството (ако това е название </w:t>
      </w:r>
      <w:r w:rsidR="00FC23A7"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>на учреждение</w:t>
      </w:r>
      <w:r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 xml:space="preserve">) трябва да бъде преведено на английски език, във всички останали случаи — транслитерирано, мястото на издаване трябва да бъде преведено. </w:t>
      </w:r>
      <w:proofErr w:type="spellStart"/>
      <w:r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>Процесът</w:t>
      </w:r>
      <w:proofErr w:type="spellEnd"/>
      <w:r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>транслитериране</w:t>
      </w:r>
      <w:proofErr w:type="spellEnd"/>
      <w:r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 xml:space="preserve"> от </w:t>
      </w:r>
      <w:proofErr w:type="spellStart"/>
      <w:r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>украински</w:t>
      </w:r>
      <w:proofErr w:type="spellEnd"/>
      <w:r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>език</w:t>
      </w:r>
      <w:proofErr w:type="spellEnd"/>
      <w:r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>може</w:t>
      </w:r>
      <w:proofErr w:type="spellEnd"/>
      <w:r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 xml:space="preserve"> да </w:t>
      </w:r>
      <w:proofErr w:type="spellStart"/>
      <w:r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>бъде</w:t>
      </w:r>
      <w:proofErr w:type="spellEnd"/>
      <w:r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>автоматизиран</w:t>
      </w:r>
      <w:proofErr w:type="spellEnd"/>
      <w:r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>ако</w:t>
      </w:r>
      <w:proofErr w:type="spellEnd"/>
      <w:r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 xml:space="preserve"> се </w:t>
      </w:r>
      <w:proofErr w:type="spellStart"/>
      <w:r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>използва</w:t>
      </w:r>
      <w:proofErr w:type="spellEnd"/>
      <w:r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>програмното</w:t>
      </w:r>
      <w:proofErr w:type="spellEnd"/>
      <w:r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>осигуряване</w:t>
      </w:r>
      <w:proofErr w:type="spellEnd"/>
      <w:r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 xml:space="preserve"> на сайта </w:t>
      </w:r>
      <w:hyperlink r:id="rId7">
        <w:r>
          <w:rPr>
            <w:rStyle w:val="a3"/>
            <w:rFonts w:ascii="Times New Roman" w:eastAsia="Times New Roman" w:hAnsi="Times New Roman"/>
            <w:bCs/>
            <w:color w:val="2C2B2B"/>
            <w:sz w:val="28"/>
            <w:szCs w:val="28"/>
            <w:lang w:eastAsia="ru-RU"/>
          </w:rPr>
          <w:t>http://translit.kh.ua</w:t>
        </w:r>
        <w:proofErr w:type="gramStart"/>
        <w:r>
          <w:rPr>
            <w:rStyle w:val="a3"/>
            <w:rFonts w:ascii="Times New Roman" w:eastAsia="Times New Roman" w:hAnsi="Times New Roman"/>
            <w:bCs/>
            <w:color w:val="2C2B2B"/>
            <w:sz w:val="28"/>
            <w:szCs w:val="28"/>
            <w:lang w:eastAsia="ru-RU"/>
          </w:rPr>
          <w:t>/</w:t>
        </w:r>
      </w:hyperlink>
      <w:r>
        <w:rPr>
          <w:rFonts w:ascii="Times New Roman" w:eastAsia="Times New Roman" w:hAnsi="Times New Roman"/>
          <w:bCs/>
          <w:color w:val="2C2B2B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 xml:space="preserve">а транслитерация на </w:t>
      </w:r>
      <w:proofErr w:type="spellStart"/>
      <w:r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>руския</w:t>
      </w:r>
      <w:proofErr w:type="spellEnd"/>
      <w:r>
        <w:rPr>
          <w:rFonts w:ascii="Times New Roman" w:eastAsia="Times New Roman" w:hAnsi="Times New Roman"/>
          <w:bCs/>
          <w:color w:val="2C2B2B"/>
          <w:sz w:val="28"/>
          <w:szCs w:val="28"/>
          <w:lang w:eastAsia="ru-RU"/>
        </w:rPr>
        <w:t xml:space="preserve"> текст  </w:t>
      </w:r>
      <w:hyperlink r:id="rId8">
        <w:r>
          <w:rPr>
            <w:rStyle w:val="a3"/>
            <w:rFonts w:ascii="Times New Roman" w:eastAsia="Times New Roman" w:hAnsi="Times New Roman"/>
            <w:bCs/>
            <w:color w:val="1772AF"/>
            <w:sz w:val="28"/>
            <w:szCs w:val="28"/>
            <w:u w:val="none"/>
            <w:lang w:val="uk-UA" w:eastAsia="ru-RU"/>
          </w:rPr>
          <w:t>http://shub123.ucoz.ru/Sistema_transliterazii.html</w:t>
        </w:r>
      </w:hyperlink>
      <w:r>
        <w:rPr>
          <w:rFonts w:ascii="Times New Roman" w:eastAsia="Times New Roman" w:hAnsi="Times New Roman"/>
          <w:bCs/>
          <w:color w:val="1772AF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български – </w:t>
      </w:r>
      <w:r>
        <w:rPr>
          <w:rFonts w:ascii="Times New Roman" w:eastAsia="Times New Roman" w:hAnsi="Times New Roman"/>
          <w:b/>
          <w:bCs/>
          <w:color w:val="2C2B2B"/>
          <w:sz w:val="28"/>
          <w:szCs w:val="28"/>
          <w:lang w:eastAsia="ru-RU"/>
        </w:rPr>
        <w:t xml:space="preserve"> </w:t>
      </w:r>
      <w:hyperlink r:id="rId9">
        <w:r>
          <w:rPr>
            <w:rStyle w:val="a3"/>
            <w:rFonts w:ascii="Times New Roman" w:eastAsia="Times New Roman" w:hAnsi="Times New Roman"/>
            <w:b/>
            <w:bCs/>
            <w:color w:val="2C2B2B"/>
            <w:sz w:val="28"/>
            <w:szCs w:val="28"/>
            <w:lang w:val="uk-UA" w:eastAsia="ru-RU"/>
          </w:rPr>
          <w:t>https://slovored.com/transliteration/</w:t>
        </w:r>
      </w:hyperlink>
      <w:r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След автоматичното транслитериране трябва да се провери правилността на получения резултат и, ако е необходимо, да се внесат съответни  поправки.</w:t>
      </w:r>
    </w:p>
    <w:p w:rsidR="00047B02" w:rsidRDefault="00047B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</w:pPr>
    </w:p>
    <w:p w:rsidR="00047B02" w:rsidRDefault="0038125C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  <w:lang w:val="uk-UA"/>
        </w:rPr>
        <w:t>Офор</w:t>
      </w:r>
      <w:r>
        <w:rPr>
          <w:rFonts w:ascii="Times New Roman" w:hAnsi="Times New Roman"/>
          <w:b/>
          <w:sz w:val="28"/>
          <w:szCs w:val="28"/>
        </w:rPr>
        <w:t>мяне на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задължителните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елементи на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спис</w:t>
      </w:r>
      <w:r>
        <w:rPr>
          <w:rFonts w:ascii="Times New Roman" w:hAnsi="Times New Roman"/>
          <w:b/>
          <w:sz w:val="28"/>
          <w:szCs w:val="28"/>
        </w:rPr>
        <w:t>ъка на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литература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uk-UA"/>
        </w:rPr>
        <w:t>ан</w:t>
      </w:r>
      <w:r>
        <w:rPr>
          <w:rFonts w:ascii="Times New Roman" w:hAnsi="Times New Roman"/>
          <w:b/>
          <w:sz w:val="28"/>
          <w:szCs w:val="28"/>
        </w:rPr>
        <w:t>глийски език</w:t>
      </w:r>
    </w:p>
    <w:tbl>
      <w:tblPr>
        <w:tblStyle w:val="aa"/>
        <w:tblW w:w="9918" w:type="dxa"/>
        <w:tblLook w:val="04A0"/>
      </w:tblPr>
      <w:tblGrid>
        <w:gridCol w:w="4814"/>
        <w:gridCol w:w="5104"/>
      </w:tblGrid>
      <w:tr w:rsidR="00047B02">
        <w:tc>
          <w:tcPr>
            <w:tcW w:w="4814" w:type="dxa"/>
            <w:shd w:val="clear" w:color="auto" w:fill="auto"/>
            <w:tcMar>
              <w:left w:w="108" w:type="dxa"/>
            </w:tcMar>
          </w:tcPr>
          <w:p w:rsidR="00047B02" w:rsidRDefault="0038125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Тези </w:t>
            </w:r>
            <w:r>
              <w:rPr>
                <w:rFonts w:ascii="Times New Roman" w:hAnsi="Times New Roman"/>
                <w:sz w:val="28"/>
                <w:szCs w:val="28"/>
              </w:rPr>
              <w:t>на докладите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:rsidR="00047B02" w:rsidRDefault="0038125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Abstracts of Papers</w:t>
            </w:r>
          </w:p>
        </w:tc>
      </w:tr>
      <w:tr w:rsidR="00047B02" w:rsidRPr="006D772B">
        <w:tc>
          <w:tcPr>
            <w:tcW w:w="4814" w:type="dxa"/>
            <w:shd w:val="clear" w:color="auto" w:fill="auto"/>
            <w:tcMar>
              <w:left w:w="108" w:type="dxa"/>
            </w:tcMar>
          </w:tcPr>
          <w:p w:rsidR="00047B02" w:rsidRDefault="0038125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Матер</w:t>
            </w:r>
            <w:r>
              <w:rPr>
                <w:rFonts w:ascii="Times New Roman" w:hAnsi="Times New Roman"/>
                <w:sz w:val="28"/>
                <w:szCs w:val="28"/>
              </w:rPr>
              <w:t>иали на конференцията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:rsidR="00047B02" w:rsidRPr="007A3FC8" w:rsidRDefault="0038125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Proceedings of the Conference Title</w:t>
            </w:r>
          </w:p>
        </w:tc>
      </w:tr>
      <w:tr w:rsidR="00047B02" w:rsidRPr="006D772B">
        <w:tc>
          <w:tcPr>
            <w:tcW w:w="4814" w:type="dxa"/>
            <w:shd w:val="clear" w:color="auto" w:fill="auto"/>
            <w:tcMar>
              <w:left w:w="108" w:type="dxa"/>
            </w:tcMar>
          </w:tcPr>
          <w:p w:rsidR="00047B02" w:rsidRDefault="0038125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Материали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Междунар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конференц</w:t>
            </w:r>
            <w:r>
              <w:rPr>
                <w:rFonts w:ascii="Times New Roman" w:hAnsi="Times New Roman"/>
                <w:sz w:val="28"/>
                <w:szCs w:val="28"/>
              </w:rPr>
              <w:t>ия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конгрес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семинар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:rsidR="00047B02" w:rsidRPr="007A3FC8" w:rsidRDefault="0038125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Proceedings of the 3rd International Conference (Symposium,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Сongress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, Seminar)</w:t>
            </w:r>
          </w:p>
        </w:tc>
      </w:tr>
      <w:tr w:rsidR="00047B02" w:rsidRPr="006D772B">
        <w:tc>
          <w:tcPr>
            <w:tcW w:w="4814" w:type="dxa"/>
            <w:shd w:val="clear" w:color="auto" w:fill="auto"/>
            <w:tcMar>
              <w:left w:w="108" w:type="dxa"/>
            </w:tcMar>
          </w:tcPr>
          <w:p w:rsidR="00047B02" w:rsidRDefault="0038125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Материали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II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Всеукраинска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конференц</w:t>
            </w:r>
            <w:r>
              <w:rPr>
                <w:rFonts w:ascii="Times New Roman" w:hAnsi="Times New Roman"/>
                <w:sz w:val="28"/>
                <w:szCs w:val="28"/>
              </w:rPr>
              <w:t>ия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:rsidR="00047B02" w:rsidRPr="007A3FC8" w:rsidRDefault="0038125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Proceedings of the 2nd All-Ukrainian Conference</w:t>
            </w:r>
          </w:p>
        </w:tc>
      </w:tr>
      <w:tr w:rsidR="00047B02">
        <w:trPr>
          <w:trHeight w:val="567"/>
        </w:trPr>
        <w:tc>
          <w:tcPr>
            <w:tcW w:w="4814" w:type="dxa"/>
            <w:shd w:val="clear" w:color="auto" w:fill="auto"/>
            <w:tcMar>
              <w:left w:w="108" w:type="dxa"/>
            </w:tcMar>
          </w:tcPr>
          <w:p w:rsidR="00047B02" w:rsidRDefault="0038125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Материали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V </w:t>
            </w:r>
            <w:r>
              <w:rPr>
                <w:rFonts w:ascii="Times New Roman" w:hAnsi="Times New Roman"/>
                <w:sz w:val="28"/>
                <w:szCs w:val="28"/>
              </w:rPr>
              <w:t>Междунар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Нау</w:t>
            </w:r>
            <w:r>
              <w:rPr>
                <w:rFonts w:ascii="Times New Roman" w:hAnsi="Times New Roman"/>
                <w:sz w:val="28"/>
                <w:szCs w:val="28"/>
              </w:rPr>
              <w:t>чно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-практич</w:t>
            </w:r>
            <w:r>
              <w:rPr>
                <w:rFonts w:ascii="Times New Roman" w:hAnsi="Times New Roman"/>
                <w:sz w:val="28"/>
                <w:szCs w:val="28"/>
              </w:rPr>
              <w:t>еска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конференц</w:t>
            </w:r>
            <w:r>
              <w:rPr>
                <w:rFonts w:ascii="Times New Roman" w:hAnsi="Times New Roman"/>
                <w:sz w:val="28"/>
                <w:szCs w:val="28"/>
              </w:rPr>
              <w:t>ия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:rsidR="00047B02" w:rsidRPr="007A3FC8" w:rsidRDefault="0038125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Proceedings of the 5th All-Ukrainian</w:t>
            </w:r>
          </w:p>
          <w:p w:rsidR="00047B02" w:rsidRDefault="0038125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Scientific and Practical Conference</w:t>
            </w:r>
          </w:p>
        </w:tc>
      </w:tr>
      <w:tr w:rsidR="00047B02">
        <w:tc>
          <w:tcPr>
            <w:tcW w:w="4814" w:type="dxa"/>
            <w:shd w:val="clear" w:color="auto" w:fill="auto"/>
            <w:tcMar>
              <w:left w:w="108" w:type="dxa"/>
            </w:tcMar>
          </w:tcPr>
          <w:p w:rsidR="00047B02" w:rsidRDefault="0038125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Дис. ... </w:t>
            </w:r>
            <w:r w:rsidR="0020247F">
              <w:rPr>
                <w:rFonts w:ascii="Times New Roman" w:hAnsi="Times New Roman"/>
                <w:sz w:val="28"/>
                <w:szCs w:val="28"/>
              </w:rPr>
              <w:t>д</w:t>
            </w:r>
            <w:r w:rsidR="0020247F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:rsidR="00047B02" w:rsidRDefault="0038125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Candidate’s thesis</w:t>
            </w:r>
          </w:p>
        </w:tc>
      </w:tr>
      <w:tr w:rsidR="00047B02">
        <w:tc>
          <w:tcPr>
            <w:tcW w:w="4814" w:type="dxa"/>
            <w:shd w:val="clear" w:color="auto" w:fill="auto"/>
            <w:tcMar>
              <w:left w:w="108" w:type="dxa"/>
            </w:tcMar>
          </w:tcPr>
          <w:p w:rsidR="00047B02" w:rsidRDefault="0038125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Дис. ... </w:t>
            </w:r>
            <w:r>
              <w:rPr>
                <w:rFonts w:ascii="Times New Roman" w:hAnsi="Times New Roman"/>
                <w:sz w:val="28"/>
                <w:szCs w:val="28"/>
              </w:rPr>
              <w:t>доктор на науките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:rsidR="00047B02" w:rsidRDefault="0038125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Doctor’s thesis</w:t>
            </w:r>
          </w:p>
        </w:tc>
      </w:tr>
      <w:tr w:rsidR="00047B02" w:rsidRPr="006D772B">
        <w:tc>
          <w:tcPr>
            <w:tcW w:w="4814" w:type="dxa"/>
            <w:shd w:val="clear" w:color="auto" w:fill="auto"/>
            <w:tcMar>
              <w:left w:w="108" w:type="dxa"/>
            </w:tcMar>
          </w:tcPr>
          <w:p w:rsidR="00047B02" w:rsidRDefault="0038125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Автореф. дис. ... </w:t>
            </w:r>
            <w:r w:rsidR="00E27155">
              <w:rPr>
                <w:rFonts w:ascii="Times New Roman" w:hAnsi="Times New Roman"/>
                <w:sz w:val="28"/>
                <w:szCs w:val="28"/>
              </w:rPr>
              <w:t>д-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:rsidR="00047B02" w:rsidRPr="007A3FC8" w:rsidRDefault="0038125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Extended abstract of candidate’s thesis</w:t>
            </w:r>
          </w:p>
        </w:tc>
      </w:tr>
      <w:tr w:rsidR="00047B02" w:rsidRPr="006D772B">
        <w:tc>
          <w:tcPr>
            <w:tcW w:w="4814" w:type="dxa"/>
            <w:shd w:val="clear" w:color="auto" w:fill="auto"/>
            <w:tcMar>
              <w:left w:w="108" w:type="dxa"/>
            </w:tcMar>
          </w:tcPr>
          <w:p w:rsidR="00047B02" w:rsidRDefault="0038125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Автореф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дис. ... доктор на науките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:rsidR="00047B02" w:rsidRPr="007A3FC8" w:rsidRDefault="0038125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Extended abstract of Doctor’s thesis</w:t>
            </w:r>
          </w:p>
        </w:tc>
      </w:tr>
    </w:tbl>
    <w:p w:rsidR="00047B02" w:rsidRDefault="00047B0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</w:pPr>
    </w:p>
    <w:p w:rsidR="00047B02" w:rsidRDefault="0038125C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Общоприети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съкращения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думите на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английски език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tbl>
      <w:tblPr>
        <w:tblStyle w:val="aa"/>
        <w:tblW w:w="9918" w:type="dxa"/>
        <w:tblLook w:val="04A0"/>
      </w:tblPr>
      <w:tblGrid>
        <w:gridCol w:w="4814"/>
        <w:gridCol w:w="5104"/>
      </w:tblGrid>
      <w:tr w:rsidR="004B18F5" w:rsidTr="004B18F5">
        <w:tc>
          <w:tcPr>
            <w:tcW w:w="4814" w:type="dxa"/>
            <w:shd w:val="clear" w:color="auto" w:fill="auto"/>
            <w:tcMar>
              <w:left w:w="108" w:type="dxa"/>
            </w:tcMar>
          </w:tcPr>
          <w:p w:rsidR="004B18F5" w:rsidRPr="00AA7263" w:rsidRDefault="004B1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Изд.</w:t>
            </w:r>
          </w:p>
        </w:tc>
        <w:tc>
          <w:tcPr>
            <w:tcW w:w="5104" w:type="dxa"/>
            <w:shd w:val="clear" w:color="auto" w:fill="auto"/>
            <w:tcMar>
              <w:left w:w="108" w:type="dxa"/>
            </w:tcMar>
          </w:tcPr>
          <w:p w:rsidR="004B18F5" w:rsidRDefault="004B1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issue</w:t>
            </w:r>
          </w:p>
        </w:tc>
      </w:tr>
      <w:tr w:rsidR="00047B02" w:rsidTr="004B18F5">
        <w:tc>
          <w:tcPr>
            <w:tcW w:w="4814" w:type="dxa"/>
            <w:shd w:val="clear" w:color="auto" w:fill="auto"/>
            <w:tcMar>
              <w:left w:w="108" w:type="dxa"/>
            </w:tcMar>
          </w:tcPr>
          <w:p w:rsidR="00047B02" w:rsidRPr="00AA7263" w:rsidRDefault="0038125C">
            <w:pPr>
              <w:spacing w:after="0" w:line="240" w:lineRule="auto"/>
              <w:jc w:val="center"/>
            </w:pPr>
            <w:proofErr w:type="spellStart"/>
            <w:r w:rsidRPr="00AA7263">
              <w:rPr>
                <w:rFonts w:ascii="Times New Roman" w:hAnsi="Times New Roman"/>
                <w:sz w:val="28"/>
                <w:szCs w:val="28"/>
                <w:lang w:val="uk-UA"/>
              </w:rPr>
              <w:t>Cтат</w:t>
            </w:r>
            <w:r w:rsidRPr="00AA7263">
              <w:rPr>
                <w:rFonts w:ascii="Times New Roman" w:hAnsi="Times New Roman"/>
                <w:sz w:val="28"/>
                <w:szCs w:val="28"/>
              </w:rPr>
              <w:t>ия</w:t>
            </w:r>
            <w:proofErr w:type="spellEnd"/>
            <w:r w:rsidRPr="00AA72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 Ст.</w:t>
            </w:r>
          </w:p>
        </w:tc>
        <w:tc>
          <w:tcPr>
            <w:tcW w:w="5104" w:type="dxa"/>
            <w:shd w:val="clear" w:color="auto" w:fill="auto"/>
            <w:tcMar>
              <w:left w:w="108" w:type="dxa"/>
            </w:tcMar>
          </w:tcPr>
          <w:p w:rsidR="00047B02" w:rsidRDefault="00381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article</w:t>
            </w:r>
          </w:p>
        </w:tc>
      </w:tr>
      <w:tr w:rsidR="00047B02" w:rsidTr="004B18F5">
        <w:tc>
          <w:tcPr>
            <w:tcW w:w="4814" w:type="dxa"/>
            <w:shd w:val="clear" w:color="auto" w:fill="auto"/>
            <w:tcMar>
              <w:left w:w="108" w:type="dxa"/>
            </w:tcMar>
          </w:tcPr>
          <w:p w:rsidR="00047B02" w:rsidRPr="00AA7263" w:rsidRDefault="0038125C">
            <w:pPr>
              <w:spacing w:after="0" w:line="240" w:lineRule="auto"/>
              <w:jc w:val="center"/>
            </w:pPr>
            <w:r w:rsidRPr="00AA726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AA7263">
              <w:rPr>
                <w:rFonts w:ascii="Times New Roman" w:hAnsi="Times New Roman"/>
                <w:sz w:val="28"/>
                <w:szCs w:val="28"/>
              </w:rPr>
              <w:t>книгата</w:t>
            </w:r>
            <w:proofErr w:type="spellEnd"/>
            <w:r w:rsidRPr="00AA72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= </w:t>
            </w:r>
            <w:r w:rsidRPr="00AA7263">
              <w:rPr>
                <w:rFonts w:ascii="Times New Roman" w:hAnsi="Times New Roman"/>
                <w:sz w:val="28"/>
                <w:szCs w:val="28"/>
              </w:rPr>
              <w:t>В</w:t>
            </w:r>
            <w:r w:rsidRPr="00AA72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кн.:</w:t>
            </w:r>
          </w:p>
        </w:tc>
        <w:tc>
          <w:tcPr>
            <w:tcW w:w="5104" w:type="dxa"/>
            <w:shd w:val="clear" w:color="auto" w:fill="auto"/>
            <w:tcMar>
              <w:left w:w="108" w:type="dxa"/>
            </w:tcMar>
          </w:tcPr>
          <w:p w:rsidR="00047B02" w:rsidRDefault="00381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in</w:t>
            </w:r>
          </w:p>
        </w:tc>
      </w:tr>
      <w:tr w:rsidR="00047B02" w:rsidTr="004B18F5">
        <w:tc>
          <w:tcPr>
            <w:tcW w:w="4814" w:type="dxa"/>
            <w:shd w:val="clear" w:color="auto" w:fill="auto"/>
            <w:tcMar>
              <w:left w:w="108" w:type="dxa"/>
            </w:tcMar>
          </w:tcPr>
          <w:p w:rsidR="00047B02" w:rsidRPr="00AA7263" w:rsidRDefault="0038125C">
            <w:pPr>
              <w:spacing w:after="0" w:line="240" w:lineRule="auto"/>
              <w:jc w:val="center"/>
            </w:pPr>
            <w:r w:rsidRPr="00AA7263">
              <w:rPr>
                <w:rFonts w:ascii="Times New Roman" w:hAnsi="Times New Roman"/>
                <w:sz w:val="28"/>
                <w:szCs w:val="28"/>
                <w:lang w:val="uk-UA"/>
              </w:rPr>
              <w:t>Том = Т.</w:t>
            </w:r>
          </w:p>
        </w:tc>
        <w:tc>
          <w:tcPr>
            <w:tcW w:w="5104" w:type="dxa"/>
            <w:shd w:val="clear" w:color="auto" w:fill="auto"/>
            <w:tcMar>
              <w:left w:w="108" w:type="dxa"/>
            </w:tcMar>
          </w:tcPr>
          <w:p w:rsidR="00047B02" w:rsidRDefault="00381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Vol.</w:t>
            </w:r>
          </w:p>
        </w:tc>
      </w:tr>
      <w:tr w:rsidR="00047B02" w:rsidRPr="00AA7263" w:rsidTr="004B18F5">
        <w:tc>
          <w:tcPr>
            <w:tcW w:w="4814" w:type="dxa"/>
            <w:shd w:val="clear" w:color="auto" w:fill="auto"/>
            <w:tcMar>
              <w:left w:w="108" w:type="dxa"/>
            </w:tcMar>
          </w:tcPr>
          <w:p w:rsidR="00047B02" w:rsidRPr="00AA7263" w:rsidRDefault="0038125C">
            <w:pPr>
              <w:spacing w:after="0" w:line="240" w:lineRule="auto"/>
              <w:jc w:val="center"/>
              <w:rPr>
                <w:lang w:val="uk-UA"/>
              </w:rPr>
            </w:pPr>
            <w:r w:rsidRPr="00AA72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A7263" w:rsidRPr="00AA72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Спец. изд. </w:t>
            </w:r>
            <w:r w:rsidRPr="00AA7263">
              <w:rPr>
                <w:rFonts w:ascii="Times New Roman" w:hAnsi="Times New Roman"/>
                <w:sz w:val="28"/>
                <w:szCs w:val="28"/>
                <w:lang w:val="uk-UA"/>
              </w:rPr>
              <w:t>(дял)</w:t>
            </w:r>
          </w:p>
        </w:tc>
        <w:tc>
          <w:tcPr>
            <w:tcW w:w="5104" w:type="dxa"/>
            <w:shd w:val="clear" w:color="auto" w:fill="auto"/>
            <w:tcMar>
              <w:left w:w="108" w:type="dxa"/>
            </w:tcMar>
          </w:tcPr>
          <w:p w:rsidR="00047B02" w:rsidRPr="00AA7263" w:rsidRDefault="0038125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special</w:t>
            </w:r>
            <w:r w:rsidRPr="00AA72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issue</w:t>
            </w:r>
            <w:r w:rsidRPr="00AA72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section</w:t>
            </w:r>
            <w:r w:rsidRPr="00AA7263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047B02" w:rsidRPr="00AA7263" w:rsidTr="004B18F5">
        <w:tc>
          <w:tcPr>
            <w:tcW w:w="4814" w:type="dxa"/>
            <w:shd w:val="clear" w:color="auto" w:fill="auto"/>
            <w:tcMar>
              <w:left w:w="108" w:type="dxa"/>
            </w:tcMar>
          </w:tcPr>
          <w:p w:rsidR="00047B02" w:rsidRPr="00AA7263" w:rsidRDefault="0038125C">
            <w:pPr>
              <w:spacing w:after="0" w:line="240" w:lineRule="auto"/>
              <w:jc w:val="center"/>
              <w:rPr>
                <w:lang w:val="uk-UA"/>
              </w:rPr>
            </w:pPr>
            <w:r w:rsidRPr="00AA7263">
              <w:rPr>
                <w:rFonts w:ascii="Times New Roman" w:hAnsi="Times New Roman"/>
                <w:sz w:val="28"/>
                <w:szCs w:val="28"/>
                <w:lang w:val="uk-UA"/>
              </w:rPr>
              <w:t>Серия = Сер.</w:t>
            </w:r>
          </w:p>
        </w:tc>
        <w:tc>
          <w:tcPr>
            <w:tcW w:w="5104" w:type="dxa"/>
            <w:shd w:val="clear" w:color="auto" w:fill="auto"/>
            <w:tcMar>
              <w:left w:w="108" w:type="dxa"/>
            </w:tcMar>
          </w:tcPr>
          <w:p w:rsidR="00047B02" w:rsidRPr="00AA7263" w:rsidRDefault="0038125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ser</w:t>
            </w:r>
            <w:r w:rsidRPr="00AA726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47B02" w:rsidRPr="00AA7263" w:rsidTr="004B18F5">
        <w:tc>
          <w:tcPr>
            <w:tcW w:w="4814" w:type="dxa"/>
            <w:shd w:val="clear" w:color="auto" w:fill="auto"/>
            <w:tcMar>
              <w:left w:w="108" w:type="dxa"/>
            </w:tcMar>
          </w:tcPr>
          <w:p w:rsidR="00047B02" w:rsidRPr="00AA7263" w:rsidRDefault="0038125C">
            <w:pPr>
              <w:spacing w:after="0" w:line="240" w:lineRule="auto"/>
              <w:jc w:val="center"/>
              <w:rPr>
                <w:lang w:val="uk-UA"/>
              </w:rPr>
            </w:pPr>
            <w:r w:rsidRPr="00AA7263">
              <w:rPr>
                <w:rFonts w:ascii="Times New Roman" w:hAnsi="Times New Roman"/>
                <w:sz w:val="28"/>
                <w:szCs w:val="28"/>
                <w:lang w:val="uk-UA"/>
              </w:rPr>
              <w:t>Част = Ч.</w:t>
            </w:r>
          </w:p>
        </w:tc>
        <w:tc>
          <w:tcPr>
            <w:tcW w:w="5104" w:type="dxa"/>
            <w:shd w:val="clear" w:color="auto" w:fill="auto"/>
            <w:tcMar>
              <w:left w:w="108" w:type="dxa"/>
            </w:tcMar>
          </w:tcPr>
          <w:p w:rsidR="00047B02" w:rsidRPr="00AA7263" w:rsidRDefault="0038125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part</w:t>
            </w:r>
          </w:p>
        </w:tc>
      </w:tr>
      <w:tr w:rsidR="00047B02" w:rsidRPr="00AA7263" w:rsidTr="004B18F5">
        <w:tc>
          <w:tcPr>
            <w:tcW w:w="4814" w:type="dxa"/>
            <w:shd w:val="clear" w:color="auto" w:fill="auto"/>
            <w:tcMar>
              <w:left w:w="108" w:type="dxa"/>
            </w:tcMar>
          </w:tcPr>
          <w:p w:rsidR="00047B02" w:rsidRPr="00AA7263" w:rsidRDefault="0038125C">
            <w:pPr>
              <w:spacing w:after="0" w:line="240" w:lineRule="auto"/>
              <w:jc w:val="center"/>
              <w:rPr>
                <w:lang w:val="uk-UA"/>
              </w:rPr>
            </w:pPr>
            <w:r w:rsidRPr="00AA7263">
              <w:rPr>
                <w:rFonts w:ascii="Times New Roman" w:hAnsi="Times New Roman"/>
                <w:sz w:val="28"/>
                <w:szCs w:val="28"/>
                <w:lang w:val="uk-UA"/>
              </w:rPr>
              <w:t>Гл.</w:t>
            </w:r>
          </w:p>
        </w:tc>
        <w:tc>
          <w:tcPr>
            <w:tcW w:w="5104" w:type="dxa"/>
            <w:shd w:val="clear" w:color="auto" w:fill="auto"/>
            <w:tcMar>
              <w:left w:w="108" w:type="dxa"/>
            </w:tcMar>
          </w:tcPr>
          <w:p w:rsidR="00047B02" w:rsidRPr="00AA7263" w:rsidRDefault="0038125C">
            <w:pPr>
              <w:spacing w:after="0" w:line="240" w:lineRule="auto"/>
              <w:jc w:val="center"/>
              <w:rPr>
                <w:lang w:val="uk-UA"/>
              </w:rPr>
            </w:pPr>
            <w:r w:rsidRPr="00AA7263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AA726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47B02" w:rsidRPr="00AA7263" w:rsidTr="004B18F5">
        <w:tc>
          <w:tcPr>
            <w:tcW w:w="4814" w:type="dxa"/>
            <w:shd w:val="clear" w:color="auto" w:fill="auto"/>
            <w:tcMar>
              <w:left w:w="108" w:type="dxa"/>
            </w:tcMar>
          </w:tcPr>
          <w:p w:rsidR="00047B02" w:rsidRPr="00AA7263" w:rsidRDefault="0038125C">
            <w:pPr>
              <w:spacing w:after="0" w:line="240" w:lineRule="auto"/>
              <w:jc w:val="center"/>
              <w:rPr>
                <w:lang w:val="uk-UA"/>
              </w:rPr>
            </w:pPr>
            <w:r w:rsidRPr="00AA7263">
              <w:rPr>
                <w:rFonts w:ascii="Times New Roman" w:hAnsi="Times New Roman"/>
                <w:sz w:val="28"/>
                <w:szCs w:val="28"/>
                <w:lang w:val="uk-UA"/>
              </w:rPr>
              <w:t>И други</w:t>
            </w:r>
          </w:p>
        </w:tc>
        <w:tc>
          <w:tcPr>
            <w:tcW w:w="5104" w:type="dxa"/>
            <w:shd w:val="clear" w:color="auto" w:fill="auto"/>
            <w:tcMar>
              <w:left w:w="108" w:type="dxa"/>
            </w:tcMar>
          </w:tcPr>
          <w:p w:rsidR="00047B02" w:rsidRPr="00AA7263" w:rsidRDefault="0038125C">
            <w:pPr>
              <w:spacing w:after="0" w:line="240" w:lineRule="auto"/>
              <w:jc w:val="center"/>
              <w:rPr>
                <w:lang w:val="uk-UA"/>
              </w:rPr>
            </w:pPr>
            <w:r w:rsidRPr="00AA7263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AA72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al</w:t>
            </w:r>
            <w:r w:rsidRPr="00AA726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47B02" w:rsidTr="004B18F5">
        <w:tc>
          <w:tcPr>
            <w:tcW w:w="4814" w:type="dxa"/>
            <w:shd w:val="clear" w:color="auto" w:fill="auto"/>
            <w:tcMar>
              <w:left w:w="108" w:type="dxa"/>
            </w:tcMar>
          </w:tcPr>
          <w:p w:rsidR="00047B02" w:rsidRPr="00AA7263" w:rsidRDefault="0038125C">
            <w:pPr>
              <w:spacing w:after="0" w:line="240" w:lineRule="auto"/>
              <w:jc w:val="center"/>
              <w:rPr>
                <w:lang w:val="uk-UA"/>
              </w:rPr>
            </w:pPr>
            <w:r w:rsidRPr="00AA7263">
              <w:rPr>
                <w:rFonts w:ascii="Times New Roman" w:hAnsi="Times New Roman"/>
                <w:sz w:val="28"/>
                <w:szCs w:val="28"/>
                <w:lang w:val="uk-UA"/>
              </w:rPr>
              <w:t>Без година на публикуване = б.г.</w:t>
            </w:r>
          </w:p>
        </w:tc>
        <w:tc>
          <w:tcPr>
            <w:tcW w:w="5104" w:type="dxa"/>
            <w:shd w:val="clear" w:color="auto" w:fill="auto"/>
            <w:tcMar>
              <w:left w:w="108" w:type="dxa"/>
            </w:tcMar>
          </w:tcPr>
          <w:p w:rsidR="00047B02" w:rsidRDefault="00381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  <w:r w:rsidRPr="00AA72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date</w:t>
            </w:r>
            <w:r w:rsidRPr="00AA72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n.d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38125C" w:rsidRDefault="0038125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b/>
          <w:bCs/>
          <w:color w:val="2C2B2B"/>
          <w:sz w:val="32"/>
          <w:szCs w:val="32"/>
          <w:lang w:eastAsia="ru-RU"/>
        </w:rPr>
      </w:pPr>
    </w:p>
    <w:p w:rsidR="00047B02" w:rsidRDefault="0038125C" w:rsidP="0084109B">
      <w:pPr>
        <w:shd w:val="clear" w:color="auto" w:fill="FFFFFF"/>
        <w:spacing w:after="0" w:line="360" w:lineRule="auto"/>
        <w:ind w:firstLine="450"/>
        <w:jc w:val="center"/>
      </w:pPr>
      <w:r>
        <w:rPr>
          <w:rFonts w:ascii="Times New Roman" w:eastAsia="Times New Roman" w:hAnsi="Times New Roman"/>
          <w:b/>
          <w:bCs/>
          <w:color w:val="2C2B2B"/>
          <w:sz w:val="32"/>
          <w:szCs w:val="32"/>
          <w:lang w:eastAsia="ru-RU"/>
        </w:rPr>
        <w:t>Образци за оформяне на дяла</w:t>
      </w:r>
    </w:p>
    <w:p w:rsidR="00047B02" w:rsidRDefault="0038125C" w:rsidP="0084109B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/>
          <w:b/>
          <w:bCs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C2B2B"/>
          <w:sz w:val="28"/>
          <w:szCs w:val="28"/>
          <w:lang w:eastAsia="ru-RU"/>
        </w:rPr>
        <w:t xml:space="preserve">ЛИТЕРАТУРА </w:t>
      </w:r>
      <w:r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>/ R</w:t>
      </w:r>
      <w:r>
        <w:rPr>
          <w:rFonts w:ascii="Times New Roman" w:eastAsia="Times New Roman" w:hAnsi="Times New Roman"/>
          <w:b/>
          <w:bCs/>
          <w:color w:val="2C2B2B"/>
          <w:sz w:val="28"/>
          <w:szCs w:val="28"/>
          <w:lang w:val="en-US" w:eastAsia="ru-RU"/>
        </w:rPr>
        <w:t>EFERENCES</w:t>
      </w:r>
    </w:p>
    <w:p w:rsidR="00047B02" w:rsidRDefault="0038125C" w:rsidP="0084109B">
      <w:pPr>
        <w:shd w:val="clear" w:color="auto" w:fill="FFFFFF"/>
        <w:spacing w:after="0" w:line="360" w:lineRule="auto"/>
        <w:ind w:firstLine="450"/>
        <w:jc w:val="center"/>
      </w:pPr>
      <w:r>
        <w:rPr>
          <w:rFonts w:ascii="Times New Roman" w:eastAsia="Times New Roman" w:hAnsi="Times New Roman"/>
          <w:b/>
          <w:bCs/>
          <w:color w:val="2C2B2B"/>
          <w:sz w:val="28"/>
          <w:szCs w:val="28"/>
          <w:lang w:eastAsia="ru-RU"/>
        </w:rPr>
        <w:t>За монографии</w:t>
      </w:r>
      <w:r w:rsidR="00FC23A7">
        <w:rPr>
          <w:rFonts w:ascii="Times New Roman" w:eastAsia="Times New Roman" w:hAnsi="Times New Roman"/>
          <w:b/>
          <w:bCs/>
          <w:color w:val="2C2B2B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>:</w:t>
      </w:r>
    </w:p>
    <w:p w:rsidR="0084109B" w:rsidRPr="0084109B" w:rsidRDefault="0084109B" w:rsidP="008410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Grishina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, R. P. 2008.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Liki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modernizatsii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 v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Bolgarii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 (beg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trustsoy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po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peresechennoy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mestnosti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) [Images of modernization in Bulgaria (jogging cross country)]. Moscow, Institute of Slavic Studies RAS, 256 s. (In Russian). </w:t>
      </w:r>
    </w:p>
    <w:p w:rsidR="0084109B" w:rsidRPr="0084109B" w:rsidRDefault="0084109B" w:rsidP="008410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109B">
        <w:rPr>
          <w:rFonts w:ascii="Times New Roman" w:hAnsi="Times New Roman"/>
          <w:color w:val="000000"/>
          <w:sz w:val="28"/>
          <w:szCs w:val="28"/>
        </w:rPr>
        <w:t>Гришина</w:t>
      </w:r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84109B">
        <w:rPr>
          <w:rFonts w:ascii="Times New Roman" w:hAnsi="Times New Roman"/>
          <w:color w:val="000000"/>
          <w:sz w:val="28"/>
          <w:szCs w:val="28"/>
        </w:rPr>
        <w:t>Р</w:t>
      </w:r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84109B">
        <w:rPr>
          <w:rFonts w:ascii="Times New Roman" w:hAnsi="Times New Roman"/>
          <w:color w:val="000000"/>
          <w:sz w:val="28"/>
          <w:szCs w:val="28"/>
        </w:rPr>
        <w:t>П</w:t>
      </w:r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. 2008. </w:t>
      </w:r>
      <w:r w:rsidRPr="0084109B">
        <w:rPr>
          <w:rFonts w:ascii="Times New Roman" w:hAnsi="Times New Roman"/>
          <w:color w:val="000000"/>
          <w:sz w:val="28"/>
          <w:szCs w:val="28"/>
        </w:rPr>
        <w:t xml:space="preserve">Лики модернизации в Болгарии (бег трусцой по пересеченной местности). Москва, Институт славяноведения РАН, 256 с. </w:t>
      </w:r>
    </w:p>
    <w:p w:rsidR="00047B02" w:rsidRDefault="0038125C" w:rsidP="0084109B">
      <w:pPr>
        <w:shd w:val="clear" w:color="auto" w:fill="FFFFFF"/>
        <w:spacing w:after="0" w:line="360" w:lineRule="auto"/>
        <w:ind w:firstLine="450"/>
        <w:jc w:val="center"/>
      </w:pPr>
      <w:r>
        <w:rPr>
          <w:rFonts w:ascii="Times New Roman" w:eastAsia="Times New Roman" w:hAnsi="Times New Roman"/>
          <w:b/>
          <w:bCs/>
          <w:color w:val="2C2B2B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/>
          <w:b/>
          <w:bCs/>
          <w:color w:val="2C2B2B"/>
          <w:sz w:val="28"/>
          <w:szCs w:val="28"/>
          <w:lang w:eastAsia="ru-RU"/>
        </w:rPr>
        <w:t>статии</w:t>
      </w:r>
      <w:r w:rsidR="00FC23A7">
        <w:rPr>
          <w:rFonts w:ascii="Times New Roman" w:eastAsia="Times New Roman" w:hAnsi="Times New Roman"/>
          <w:b/>
          <w:bCs/>
          <w:color w:val="2C2B2B"/>
          <w:sz w:val="28"/>
          <w:szCs w:val="28"/>
          <w:lang w:eastAsia="ru-RU"/>
        </w:rPr>
        <w:t>те</w:t>
      </w:r>
      <w:proofErr w:type="spellEnd"/>
      <w:r>
        <w:rPr>
          <w:rFonts w:ascii="Times New Roman" w:eastAsia="Times New Roman" w:hAnsi="Times New Roman"/>
          <w:b/>
          <w:bCs/>
          <w:color w:val="2C2B2B"/>
          <w:sz w:val="28"/>
          <w:szCs w:val="28"/>
          <w:lang w:eastAsia="ru-RU"/>
        </w:rPr>
        <w:t xml:space="preserve"> в периодически издания</w:t>
      </w:r>
      <w:r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>:</w:t>
      </w:r>
    </w:p>
    <w:p w:rsidR="0084109B" w:rsidRPr="0084109B" w:rsidRDefault="0084109B" w:rsidP="008410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pl-PL"/>
        </w:rPr>
      </w:pPr>
      <w:r w:rsidRPr="0084109B">
        <w:rPr>
          <w:rFonts w:ascii="Times New Roman" w:hAnsi="Times New Roman"/>
          <w:color w:val="000000"/>
          <w:sz w:val="28"/>
          <w:szCs w:val="28"/>
          <w:lang w:val="pl-PL"/>
        </w:rPr>
        <w:t xml:space="preserve">Mykolenko, D. V. 2017. Diyalnist S. Stambolova u polityci pamyati bolgarskyx partij (1895–1899 rr.) </w:t>
      </w:r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[S.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Stambolov’s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 activity in the Bulgarian parties politic of memory (1895–1899)]. </w:t>
      </w:r>
      <w:r w:rsidRPr="0084109B">
        <w:rPr>
          <w:rFonts w:ascii="Times New Roman" w:hAnsi="Times New Roman"/>
          <w:i/>
          <w:iCs/>
          <w:color w:val="000000"/>
          <w:sz w:val="28"/>
          <w:szCs w:val="28"/>
          <w:lang w:val="pl-PL"/>
        </w:rPr>
        <w:t xml:space="preserve">Inteligenciya i vlada: zbirny`k naukovyx pracz. </w:t>
      </w:r>
      <w:r w:rsidR="005201E3">
        <w:rPr>
          <w:rFonts w:ascii="Times New Roman" w:hAnsi="Times New Roman"/>
          <w:color w:val="000000"/>
          <w:sz w:val="28"/>
          <w:szCs w:val="28"/>
          <w:lang w:val="pl-PL"/>
        </w:rPr>
        <w:t>Odessa</w:t>
      </w:r>
      <w:r w:rsidR="005201E3" w:rsidRPr="001448A1">
        <w:rPr>
          <w:rFonts w:ascii="Times New Roman" w:hAnsi="Times New Roman"/>
          <w:color w:val="000000"/>
          <w:sz w:val="28"/>
          <w:szCs w:val="28"/>
          <w:lang w:val="pl-PL"/>
        </w:rPr>
        <w:t>,</w:t>
      </w:r>
      <w:r w:rsidR="001448A1">
        <w:rPr>
          <w:rFonts w:ascii="Times New Roman" w:hAnsi="Times New Roman"/>
          <w:color w:val="000000"/>
          <w:sz w:val="28"/>
          <w:szCs w:val="28"/>
          <w:lang w:val="pl-PL"/>
        </w:rPr>
        <w:t xml:space="preserve"> Ekologiya, ser. «Istoriya», </w:t>
      </w:r>
      <w:r w:rsidR="001448A1" w:rsidRPr="001448A1">
        <w:rPr>
          <w:rFonts w:ascii="Times New Roman" w:hAnsi="Times New Roman"/>
          <w:color w:val="000000"/>
          <w:sz w:val="28"/>
          <w:szCs w:val="28"/>
          <w:lang w:val="pl-PL"/>
        </w:rPr>
        <w:t>issue</w:t>
      </w:r>
      <w:bookmarkStart w:id="0" w:name="_GoBack"/>
      <w:bookmarkEnd w:id="0"/>
      <w:r w:rsidRPr="0084109B">
        <w:rPr>
          <w:rFonts w:ascii="Times New Roman" w:hAnsi="Times New Roman"/>
          <w:color w:val="000000"/>
          <w:sz w:val="28"/>
          <w:szCs w:val="28"/>
          <w:lang w:val="pl-PL"/>
        </w:rPr>
        <w:t xml:space="preserve"> 36, s. 103–121. (In Ukrainian). </w:t>
      </w:r>
    </w:p>
    <w:p w:rsidR="0084109B" w:rsidRPr="0084109B" w:rsidRDefault="0084109B" w:rsidP="008410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pl-PL"/>
        </w:rPr>
      </w:pPr>
      <w:proofErr w:type="spellStart"/>
      <w:r w:rsidRPr="0084109B">
        <w:rPr>
          <w:rFonts w:ascii="Times New Roman" w:hAnsi="Times New Roman"/>
          <w:color w:val="000000"/>
          <w:sz w:val="28"/>
          <w:szCs w:val="28"/>
        </w:rPr>
        <w:t>Миколенко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pl-PL"/>
        </w:rPr>
        <w:t xml:space="preserve">, </w:t>
      </w:r>
      <w:r w:rsidRPr="0084109B">
        <w:rPr>
          <w:rFonts w:ascii="Times New Roman" w:hAnsi="Times New Roman"/>
          <w:color w:val="000000"/>
          <w:sz w:val="28"/>
          <w:szCs w:val="28"/>
        </w:rPr>
        <w:t>Д</w:t>
      </w:r>
      <w:r w:rsidRPr="0084109B">
        <w:rPr>
          <w:rFonts w:ascii="Times New Roman" w:hAnsi="Times New Roman"/>
          <w:color w:val="000000"/>
          <w:sz w:val="28"/>
          <w:szCs w:val="28"/>
          <w:lang w:val="pl-PL"/>
        </w:rPr>
        <w:t xml:space="preserve">. </w:t>
      </w:r>
      <w:r w:rsidRPr="0084109B">
        <w:rPr>
          <w:rFonts w:ascii="Times New Roman" w:hAnsi="Times New Roman"/>
          <w:color w:val="000000"/>
          <w:sz w:val="28"/>
          <w:szCs w:val="28"/>
        </w:rPr>
        <w:t>В</w:t>
      </w:r>
      <w:r w:rsidRPr="0084109B">
        <w:rPr>
          <w:rFonts w:ascii="Times New Roman" w:hAnsi="Times New Roman"/>
          <w:color w:val="000000"/>
          <w:sz w:val="28"/>
          <w:szCs w:val="28"/>
          <w:lang w:val="pl-PL"/>
        </w:rPr>
        <w:t xml:space="preserve">. 2017.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</w:rPr>
        <w:t>Діяльність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pl-PL"/>
        </w:rPr>
        <w:t xml:space="preserve"> </w:t>
      </w:r>
      <w:r w:rsidRPr="0084109B">
        <w:rPr>
          <w:rFonts w:ascii="Times New Roman" w:hAnsi="Times New Roman"/>
          <w:color w:val="000000"/>
          <w:sz w:val="28"/>
          <w:szCs w:val="28"/>
        </w:rPr>
        <w:t>С</w:t>
      </w:r>
      <w:r w:rsidRPr="0084109B">
        <w:rPr>
          <w:rFonts w:ascii="Times New Roman" w:hAnsi="Times New Roman"/>
          <w:color w:val="000000"/>
          <w:sz w:val="28"/>
          <w:szCs w:val="28"/>
          <w:lang w:val="pl-PL"/>
        </w:rPr>
        <w:t xml:space="preserve">.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</w:rPr>
        <w:t>Стамболова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pl-PL"/>
        </w:rPr>
        <w:t xml:space="preserve"> </w:t>
      </w:r>
      <w:r w:rsidRPr="0084109B">
        <w:rPr>
          <w:rFonts w:ascii="Times New Roman" w:hAnsi="Times New Roman"/>
          <w:color w:val="000000"/>
          <w:sz w:val="28"/>
          <w:szCs w:val="28"/>
        </w:rPr>
        <w:t>у</w:t>
      </w:r>
      <w:r w:rsidRPr="0084109B">
        <w:rPr>
          <w:rFonts w:ascii="Times New Roman" w:hAnsi="Times New Roman"/>
          <w:color w:val="000000"/>
          <w:sz w:val="28"/>
          <w:szCs w:val="28"/>
          <w:lang w:val="pl-PL"/>
        </w:rPr>
        <w:t xml:space="preserve">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</w:rPr>
        <w:t>політиці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pl-PL"/>
        </w:rPr>
        <w:t xml:space="preserve">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</w:rPr>
        <w:t>пам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pl-PL"/>
        </w:rPr>
        <w:t>’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</w:rPr>
        <w:t>яті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pl-PL"/>
        </w:rPr>
        <w:t xml:space="preserve">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</w:rPr>
        <w:t>болгарських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pl-PL"/>
        </w:rPr>
        <w:t xml:space="preserve">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</w:rPr>
        <w:t>партій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pl-PL"/>
        </w:rPr>
        <w:t xml:space="preserve"> (1895–1899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</w:rPr>
        <w:t>рр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pl-PL"/>
        </w:rPr>
        <w:t xml:space="preserve">.). </w:t>
      </w:r>
      <w:proofErr w:type="spellStart"/>
      <w:r w:rsidRPr="0084109B">
        <w:rPr>
          <w:rFonts w:ascii="Times New Roman" w:hAnsi="Times New Roman"/>
          <w:i/>
          <w:iCs/>
          <w:color w:val="000000"/>
          <w:sz w:val="28"/>
          <w:szCs w:val="28"/>
        </w:rPr>
        <w:t>Інтелігенція</w:t>
      </w:r>
      <w:proofErr w:type="spellEnd"/>
      <w:r w:rsidRPr="0084109B">
        <w:rPr>
          <w:rFonts w:ascii="Times New Roman" w:hAnsi="Times New Roman"/>
          <w:i/>
          <w:iCs/>
          <w:color w:val="000000"/>
          <w:sz w:val="28"/>
          <w:szCs w:val="28"/>
          <w:lang w:val="pl-PL"/>
        </w:rPr>
        <w:t xml:space="preserve"> </w:t>
      </w:r>
      <w:proofErr w:type="spellStart"/>
      <w:r w:rsidRPr="0084109B">
        <w:rPr>
          <w:rFonts w:ascii="Times New Roman" w:hAnsi="Times New Roman"/>
          <w:i/>
          <w:iCs/>
          <w:color w:val="000000"/>
          <w:sz w:val="28"/>
          <w:szCs w:val="28"/>
        </w:rPr>
        <w:t>і</w:t>
      </w:r>
      <w:proofErr w:type="spellEnd"/>
      <w:r w:rsidRPr="0084109B">
        <w:rPr>
          <w:rFonts w:ascii="Times New Roman" w:hAnsi="Times New Roman"/>
          <w:i/>
          <w:iCs/>
          <w:color w:val="000000"/>
          <w:sz w:val="28"/>
          <w:szCs w:val="28"/>
          <w:lang w:val="pl-PL"/>
        </w:rPr>
        <w:t xml:space="preserve"> </w:t>
      </w:r>
      <w:proofErr w:type="spellStart"/>
      <w:r w:rsidRPr="0084109B">
        <w:rPr>
          <w:rFonts w:ascii="Times New Roman" w:hAnsi="Times New Roman"/>
          <w:i/>
          <w:iCs/>
          <w:color w:val="000000"/>
          <w:sz w:val="28"/>
          <w:szCs w:val="28"/>
        </w:rPr>
        <w:t>влада</w:t>
      </w:r>
      <w:proofErr w:type="spellEnd"/>
      <w:r w:rsidRPr="0084109B">
        <w:rPr>
          <w:rFonts w:ascii="Times New Roman" w:hAnsi="Times New Roman"/>
          <w:i/>
          <w:iCs/>
          <w:color w:val="000000"/>
          <w:sz w:val="28"/>
          <w:szCs w:val="28"/>
          <w:lang w:val="pl-PL"/>
        </w:rPr>
        <w:t xml:space="preserve">: </w:t>
      </w:r>
      <w:proofErr w:type="spellStart"/>
      <w:r w:rsidRPr="0084109B">
        <w:rPr>
          <w:rFonts w:ascii="Times New Roman" w:hAnsi="Times New Roman"/>
          <w:i/>
          <w:iCs/>
          <w:color w:val="000000"/>
          <w:sz w:val="28"/>
          <w:szCs w:val="28"/>
        </w:rPr>
        <w:t>збірник</w:t>
      </w:r>
      <w:proofErr w:type="spellEnd"/>
      <w:r w:rsidRPr="0084109B">
        <w:rPr>
          <w:rFonts w:ascii="Times New Roman" w:hAnsi="Times New Roman"/>
          <w:i/>
          <w:iCs/>
          <w:color w:val="000000"/>
          <w:sz w:val="28"/>
          <w:szCs w:val="28"/>
          <w:lang w:val="pl-PL"/>
        </w:rPr>
        <w:t xml:space="preserve"> </w:t>
      </w:r>
      <w:proofErr w:type="spellStart"/>
      <w:r w:rsidRPr="0084109B">
        <w:rPr>
          <w:rFonts w:ascii="Times New Roman" w:hAnsi="Times New Roman"/>
          <w:i/>
          <w:iCs/>
          <w:color w:val="000000"/>
          <w:sz w:val="28"/>
          <w:szCs w:val="28"/>
        </w:rPr>
        <w:t>наукових</w:t>
      </w:r>
      <w:proofErr w:type="spellEnd"/>
      <w:r w:rsidRPr="0084109B">
        <w:rPr>
          <w:rFonts w:ascii="Times New Roman" w:hAnsi="Times New Roman"/>
          <w:i/>
          <w:iCs/>
          <w:color w:val="000000"/>
          <w:sz w:val="28"/>
          <w:szCs w:val="28"/>
          <w:lang w:val="pl-PL"/>
        </w:rPr>
        <w:t xml:space="preserve"> </w:t>
      </w:r>
      <w:proofErr w:type="spellStart"/>
      <w:r w:rsidRPr="0084109B">
        <w:rPr>
          <w:rFonts w:ascii="Times New Roman" w:hAnsi="Times New Roman"/>
          <w:i/>
          <w:iCs/>
          <w:color w:val="000000"/>
          <w:sz w:val="28"/>
          <w:szCs w:val="28"/>
        </w:rPr>
        <w:t>праць</w:t>
      </w:r>
      <w:proofErr w:type="spellEnd"/>
      <w:r w:rsidRPr="0084109B">
        <w:rPr>
          <w:rFonts w:ascii="Times New Roman" w:hAnsi="Times New Roman"/>
          <w:i/>
          <w:iCs/>
          <w:color w:val="000000"/>
          <w:sz w:val="28"/>
          <w:szCs w:val="28"/>
          <w:lang w:val="pl-PL"/>
        </w:rPr>
        <w:t xml:space="preserve">. </w:t>
      </w:r>
      <w:r w:rsidRPr="0084109B">
        <w:rPr>
          <w:rFonts w:ascii="Times New Roman" w:hAnsi="Times New Roman"/>
          <w:color w:val="000000"/>
          <w:sz w:val="28"/>
          <w:szCs w:val="28"/>
        </w:rPr>
        <w:t>Одеса</w:t>
      </w:r>
      <w:r w:rsidRPr="0084109B">
        <w:rPr>
          <w:rFonts w:ascii="Times New Roman" w:hAnsi="Times New Roman"/>
          <w:color w:val="000000"/>
          <w:sz w:val="28"/>
          <w:szCs w:val="28"/>
          <w:lang w:val="pl-PL"/>
        </w:rPr>
        <w:t xml:space="preserve">,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</w:rPr>
        <w:t>Екологія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pl-PL"/>
        </w:rPr>
        <w:t>, c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</w:rPr>
        <w:t>ерія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pl-PL"/>
        </w:rPr>
        <w:t xml:space="preserve"> «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</w:rPr>
        <w:t>Історія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pl-PL"/>
        </w:rPr>
        <w:t xml:space="preserve">»,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</w:rPr>
        <w:t>вип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pl-PL"/>
        </w:rPr>
        <w:t xml:space="preserve">. 36, c. 103–121. </w:t>
      </w:r>
    </w:p>
    <w:p w:rsidR="00047B02" w:rsidRDefault="0038125C" w:rsidP="0084109B">
      <w:pPr>
        <w:shd w:val="clear" w:color="auto" w:fill="FFFFFF"/>
        <w:spacing w:after="0" w:line="360" w:lineRule="auto"/>
        <w:ind w:firstLine="450"/>
        <w:jc w:val="center"/>
      </w:pPr>
      <w:r>
        <w:rPr>
          <w:rFonts w:ascii="Times New Roman" w:eastAsia="Times New Roman" w:hAnsi="Times New Roman"/>
          <w:b/>
          <w:bCs/>
          <w:color w:val="2C2B2B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/>
          <w:b/>
          <w:bCs/>
          <w:color w:val="2C2B2B"/>
          <w:sz w:val="28"/>
          <w:szCs w:val="28"/>
          <w:lang w:eastAsia="ru-RU"/>
        </w:rPr>
        <w:t>статии</w:t>
      </w:r>
      <w:r w:rsidR="00FC23A7">
        <w:rPr>
          <w:rFonts w:ascii="Times New Roman" w:eastAsia="Times New Roman" w:hAnsi="Times New Roman"/>
          <w:b/>
          <w:bCs/>
          <w:color w:val="2C2B2B"/>
          <w:sz w:val="28"/>
          <w:szCs w:val="28"/>
          <w:lang w:eastAsia="ru-RU"/>
        </w:rPr>
        <w:t>те</w:t>
      </w:r>
      <w:proofErr w:type="spellEnd"/>
      <w:r>
        <w:rPr>
          <w:rFonts w:ascii="Times New Roman" w:eastAsia="Times New Roman" w:hAnsi="Times New Roman"/>
          <w:b/>
          <w:bCs/>
          <w:color w:val="2C2B2B"/>
          <w:sz w:val="28"/>
          <w:szCs w:val="28"/>
          <w:lang w:eastAsia="ru-RU"/>
        </w:rPr>
        <w:t xml:space="preserve"> в монографии:</w:t>
      </w:r>
    </w:p>
    <w:p w:rsidR="0084109B" w:rsidRPr="0084109B" w:rsidRDefault="0084109B" w:rsidP="008410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Sazdov</w:t>
      </w:r>
      <w:proofErr w:type="spellEnd"/>
      <w:r w:rsidRPr="005201E3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5201E3">
        <w:rPr>
          <w:rFonts w:ascii="Times New Roman" w:hAnsi="Times New Roman"/>
          <w:color w:val="000000"/>
          <w:sz w:val="28"/>
          <w:szCs w:val="28"/>
          <w:lang w:val="en-US"/>
        </w:rPr>
        <w:t xml:space="preserve">. 1999.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Balgarskite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burzhoaznite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partii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krizata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 v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monarhicheskata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institutsia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vaztanovyavaneto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na</w:t>
      </w:r>
      <w:proofErr w:type="spellEnd"/>
      <w:proofErr w:type="gram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rusko-balgarskite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otnoshenia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 (1887–1896) [The </w:t>
      </w:r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 xml:space="preserve">Bulgarian Bourgeois Parties, the Crisis in the Monarchical Institution and the Restoration of the Russian-Bulgarian Relations (1887-1896)]. </w:t>
      </w:r>
      <w:proofErr w:type="spellStart"/>
      <w:r w:rsidRPr="0084109B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Modernia</w:t>
      </w:r>
      <w:proofErr w:type="spellEnd"/>
      <w:r w:rsidRPr="0084109B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84109B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istorik</w:t>
      </w:r>
      <w:proofErr w:type="spellEnd"/>
      <w:r w:rsidRPr="0084109B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: </w:t>
      </w:r>
      <w:proofErr w:type="spellStart"/>
      <w:r w:rsidRPr="0084109B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Vaobrazhenie</w:t>
      </w:r>
      <w:proofErr w:type="spellEnd"/>
      <w:r w:rsidRPr="0084109B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</w:t>
      </w:r>
      <w:proofErr w:type="spellStart"/>
      <w:r w:rsidRPr="0084109B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informiranost</w:t>
      </w:r>
      <w:proofErr w:type="spellEnd"/>
      <w:r w:rsidRPr="0084109B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</w:t>
      </w:r>
      <w:proofErr w:type="spellStart"/>
      <w:r w:rsidRPr="0084109B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pokolenia</w:t>
      </w:r>
      <w:proofErr w:type="spellEnd"/>
      <w:r w:rsidRPr="0084109B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[Modern Historian: Imagination, Awareness, </w:t>
      </w:r>
      <w:proofErr w:type="gramStart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Generations</w:t>
      </w:r>
      <w:proofErr w:type="gram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].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</w:rPr>
        <w:t>Sofia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</w:rPr>
        <w:t xml:space="preserve">, D.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</w:rPr>
        <w:t>Ubenova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</w:rPr>
        <w:t>s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</w:rPr>
        <w:t>. 114–121. (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</w:rPr>
        <w:t>In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</w:rPr>
        <w:t>Bulgarian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84109B" w:rsidRPr="0084109B" w:rsidRDefault="0084109B" w:rsidP="008410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4109B">
        <w:rPr>
          <w:rFonts w:ascii="Times New Roman" w:hAnsi="Times New Roman"/>
          <w:color w:val="000000"/>
          <w:sz w:val="28"/>
          <w:szCs w:val="28"/>
        </w:rPr>
        <w:t>Саздов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</w:rPr>
        <w:t xml:space="preserve">, Д. 1999.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</w:rPr>
        <w:t>Българските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</w:rPr>
        <w:t>буржоазните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</w:rPr>
        <w:t xml:space="preserve"> партии,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</w:rPr>
        <w:t>кризата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</w:rPr>
        <w:t>монархическата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</w:rPr>
        <w:t xml:space="preserve"> институция и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</w:rPr>
        <w:t>възтановяването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</w:rPr>
        <w:t>руско-българските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</w:rPr>
        <w:t xml:space="preserve"> отношения (1887–1896). </w:t>
      </w:r>
      <w:proofErr w:type="spellStart"/>
      <w:r w:rsidRPr="0084109B">
        <w:rPr>
          <w:rFonts w:ascii="Times New Roman" w:hAnsi="Times New Roman"/>
          <w:i/>
          <w:iCs/>
          <w:color w:val="000000"/>
          <w:sz w:val="28"/>
          <w:szCs w:val="28"/>
        </w:rPr>
        <w:t>Модерния</w:t>
      </w:r>
      <w:proofErr w:type="spellEnd"/>
      <w:r w:rsidRPr="0084109B">
        <w:rPr>
          <w:rFonts w:ascii="Times New Roman" w:hAnsi="Times New Roman"/>
          <w:i/>
          <w:iCs/>
          <w:color w:val="000000"/>
          <w:sz w:val="28"/>
          <w:szCs w:val="28"/>
        </w:rPr>
        <w:t xml:space="preserve"> историк: </w:t>
      </w:r>
      <w:proofErr w:type="spellStart"/>
      <w:r w:rsidRPr="0084109B">
        <w:rPr>
          <w:rFonts w:ascii="Times New Roman" w:hAnsi="Times New Roman"/>
          <w:i/>
          <w:iCs/>
          <w:color w:val="000000"/>
          <w:sz w:val="28"/>
          <w:szCs w:val="28"/>
        </w:rPr>
        <w:t>Въображение</w:t>
      </w:r>
      <w:proofErr w:type="spellEnd"/>
      <w:r w:rsidRPr="0084109B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84109B">
        <w:rPr>
          <w:rFonts w:ascii="Times New Roman" w:hAnsi="Times New Roman"/>
          <w:i/>
          <w:iCs/>
          <w:color w:val="000000"/>
          <w:sz w:val="28"/>
          <w:szCs w:val="28"/>
        </w:rPr>
        <w:t>информираност</w:t>
      </w:r>
      <w:proofErr w:type="spellEnd"/>
      <w:r w:rsidRPr="0084109B">
        <w:rPr>
          <w:rFonts w:ascii="Times New Roman" w:hAnsi="Times New Roman"/>
          <w:i/>
          <w:iCs/>
          <w:color w:val="000000"/>
          <w:sz w:val="28"/>
          <w:szCs w:val="28"/>
        </w:rPr>
        <w:t xml:space="preserve">, поколения. </w:t>
      </w:r>
      <w:r w:rsidRPr="0084109B">
        <w:rPr>
          <w:rFonts w:ascii="Times New Roman" w:hAnsi="Times New Roman"/>
          <w:color w:val="000000"/>
          <w:sz w:val="28"/>
          <w:szCs w:val="28"/>
        </w:rPr>
        <w:t xml:space="preserve">София, Д.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</w:rPr>
        <w:t>Убенова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</w:rPr>
        <w:t>c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</w:rPr>
        <w:t xml:space="preserve">. 114–121. </w:t>
      </w:r>
    </w:p>
    <w:p w:rsidR="00047B02" w:rsidRDefault="0038125C" w:rsidP="0084109B">
      <w:pPr>
        <w:shd w:val="clear" w:color="auto" w:fill="FFFFFF"/>
        <w:spacing w:after="0" w:line="360" w:lineRule="auto"/>
        <w:ind w:firstLine="450"/>
        <w:jc w:val="center"/>
      </w:pPr>
      <w:r>
        <w:rPr>
          <w:rFonts w:ascii="Times New Roman" w:eastAsia="Times New Roman" w:hAnsi="Times New Roman"/>
          <w:b/>
          <w:color w:val="2C2B2B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/>
          <w:b/>
          <w:color w:val="2C2B2B"/>
          <w:sz w:val="28"/>
          <w:szCs w:val="28"/>
          <w:lang w:eastAsia="ru-RU"/>
        </w:rPr>
        <w:t>вестници</w:t>
      </w:r>
      <w:r w:rsidR="00FC23A7">
        <w:rPr>
          <w:rFonts w:ascii="Times New Roman" w:eastAsia="Times New Roman" w:hAnsi="Times New Roman"/>
          <w:b/>
          <w:color w:val="2C2B2B"/>
          <w:sz w:val="28"/>
          <w:szCs w:val="28"/>
          <w:lang w:eastAsia="ru-RU"/>
        </w:rPr>
        <w:t>те</w:t>
      </w:r>
      <w:proofErr w:type="spellEnd"/>
      <w:r>
        <w:rPr>
          <w:rFonts w:ascii="Times New Roman" w:eastAsia="Times New Roman" w:hAnsi="Times New Roman"/>
          <w:b/>
          <w:color w:val="2C2B2B"/>
          <w:sz w:val="28"/>
          <w:szCs w:val="28"/>
          <w:lang w:val="uk-UA" w:eastAsia="ru-RU"/>
        </w:rPr>
        <w:t>:</w:t>
      </w:r>
    </w:p>
    <w:p w:rsidR="0084109B" w:rsidRPr="006D772B" w:rsidRDefault="0084109B" w:rsidP="0084109B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Mir</w:t>
      </w:r>
      <w:r w:rsidRPr="006D772B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6D772B">
        <w:rPr>
          <w:rFonts w:ascii="Times New Roman" w:hAnsi="Times New Roman"/>
          <w:color w:val="000000"/>
          <w:sz w:val="28"/>
          <w:szCs w:val="28"/>
        </w:rPr>
        <w:t xml:space="preserve"> 1903, 14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april</w:t>
      </w:r>
      <w:proofErr w:type="spellEnd"/>
      <w:r w:rsidRPr="006D772B">
        <w:rPr>
          <w:rFonts w:ascii="Times New Roman" w:hAnsi="Times New Roman"/>
          <w:color w:val="000000"/>
          <w:sz w:val="28"/>
          <w:szCs w:val="28"/>
        </w:rPr>
        <w:t>. (</w:t>
      </w:r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In</w:t>
      </w:r>
      <w:r w:rsidRPr="006D77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Bulgarian</w:t>
      </w:r>
      <w:r w:rsidRPr="006D772B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84109B" w:rsidRPr="006D772B" w:rsidRDefault="0084109B" w:rsidP="0084109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4109B">
        <w:rPr>
          <w:rFonts w:ascii="Times New Roman" w:hAnsi="Times New Roman"/>
          <w:color w:val="000000"/>
          <w:sz w:val="28"/>
          <w:szCs w:val="28"/>
        </w:rPr>
        <w:t>Мир</w:t>
      </w:r>
      <w:r w:rsidR="005201E3" w:rsidRPr="006D772B">
        <w:rPr>
          <w:rFonts w:ascii="Times New Roman" w:hAnsi="Times New Roman"/>
          <w:color w:val="000000"/>
          <w:sz w:val="28"/>
          <w:szCs w:val="28"/>
        </w:rPr>
        <w:t>. 1903,</w:t>
      </w:r>
      <w:r w:rsidRPr="006D772B">
        <w:rPr>
          <w:rFonts w:ascii="Times New Roman" w:hAnsi="Times New Roman"/>
          <w:color w:val="000000"/>
          <w:sz w:val="28"/>
          <w:szCs w:val="28"/>
        </w:rPr>
        <w:t xml:space="preserve"> 14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</w:rPr>
        <w:t>април</w:t>
      </w:r>
      <w:proofErr w:type="spellEnd"/>
      <w:r w:rsidRPr="006D772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47B02" w:rsidRDefault="0038125C" w:rsidP="0084109B">
      <w:pPr>
        <w:shd w:val="clear" w:color="auto" w:fill="FFFFFF"/>
        <w:spacing w:after="0" w:line="360" w:lineRule="auto"/>
        <w:ind w:firstLine="450"/>
        <w:jc w:val="center"/>
      </w:pPr>
      <w:r>
        <w:rPr>
          <w:rFonts w:ascii="Times New Roman" w:eastAsia="Times New Roman" w:hAnsi="Times New Roman"/>
          <w:b/>
          <w:bCs/>
          <w:color w:val="2C2B2B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/>
          <w:b/>
          <w:bCs/>
          <w:color w:val="2C2B2B"/>
          <w:sz w:val="28"/>
          <w:szCs w:val="28"/>
          <w:lang w:eastAsia="ru-RU"/>
        </w:rPr>
        <w:t>архивните</w:t>
      </w:r>
      <w:proofErr w:type="spellEnd"/>
      <w:r>
        <w:rPr>
          <w:rFonts w:ascii="Times New Roman" w:eastAsia="Times New Roman" w:hAnsi="Times New Roman"/>
          <w:b/>
          <w:bCs/>
          <w:color w:val="2C2B2B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2C2B2B"/>
          <w:sz w:val="28"/>
          <w:szCs w:val="28"/>
          <w:lang w:eastAsia="ru-RU"/>
        </w:rPr>
        <w:t>извори</w:t>
      </w:r>
      <w:proofErr w:type="spellEnd"/>
      <w:r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>:</w:t>
      </w:r>
    </w:p>
    <w:p w:rsidR="0084109B" w:rsidRPr="0084109B" w:rsidRDefault="0084109B" w:rsidP="008410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772B">
        <w:rPr>
          <w:rFonts w:ascii="Times New Roman" w:hAnsi="Times New Roman"/>
          <w:color w:val="000000"/>
          <w:sz w:val="28"/>
          <w:szCs w:val="28"/>
          <w:lang w:val="en-US"/>
        </w:rPr>
        <w:t xml:space="preserve">HDA SBU.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Haluzevyi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derzhavnyi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arkhiv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Sluzhby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bezpeky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Ukrainy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 [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Sectoral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 State Archive of Security Service of Ukraine], f. 3, op. 4, spr. 18, 162 ark. (In Ukrainian). </w:t>
      </w:r>
    </w:p>
    <w:p w:rsidR="0084109B" w:rsidRPr="0084109B" w:rsidRDefault="0084109B" w:rsidP="008410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84109B">
        <w:rPr>
          <w:rFonts w:ascii="Times New Roman" w:hAnsi="Times New Roman"/>
          <w:color w:val="000000"/>
          <w:sz w:val="28"/>
          <w:szCs w:val="28"/>
        </w:rPr>
        <w:t>Галузевий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</w:rPr>
        <w:t>державний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</w:rPr>
        <w:t>архів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</w:rPr>
        <w:t>Служби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</w:rPr>
        <w:t>безпеки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84109B">
        <w:rPr>
          <w:rFonts w:ascii="Times New Roman" w:hAnsi="Times New Roman"/>
          <w:color w:val="000000"/>
          <w:sz w:val="28"/>
          <w:szCs w:val="28"/>
        </w:rPr>
        <w:t>ф</w:t>
      </w:r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. 3, o</w:t>
      </w:r>
      <w:r w:rsidRPr="0084109B">
        <w:rPr>
          <w:rFonts w:ascii="Times New Roman" w:hAnsi="Times New Roman"/>
          <w:color w:val="000000"/>
          <w:sz w:val="28"/>
          <w:szCs w:val="28"/>
        </w:rPr>
        <w:t>п</w:t>
      </w:r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. 4, c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</w:rPr>
        <w:t>пр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. 18, 162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</w:rPr>
        <w:t>арк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</w:p>
    <w:p w:rsidR="00047B02" w:rsidRPr="0004287B" w:rsidRDefault="0038125C" w:rsidP="0084109B">
      <w:pPr>
        <w:shd w:val="clear" w:color="auto" w:fill="FFFFFF"/>
        <w:spacing w:after="0" w:line="360" w:lineRule="auto"/>
        <w:ind w:firstLine="448"/>
        <w:jc w:val="center"/>
        <w:rPr>
          <w:lang w:val="uk-UA"/>
        </w:rPr>
      </w:pPr>
      <w:r w:rsidRPr="0004287B"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 xml:space="preserve"> </w:t>
      </w:r>
      <w:proofErr w:type="spellStart"/>
      <w:r w:rsidRPr="0004287B"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>нтернет-ресурс</w:t>
      </w:r>
      <w:r w:rsidRPr="0004287B"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>и</w:t>
      </w:r>
      <w:proofErr w:type="spellEnd"/>
      <w:r>
        <w:rPr>
          <w:rFonts w:ascii="Times New Roman" w:eastAsia="Times New Roman" w:hAnsi="Times New Roman"/>
          <w:b/>
          <w:bCs/>
          <w:color w:val="2C2B2B"/>
          <w:sz w:val="28"/>
          <w:szCs w:val="28"/>
          <w:lang w:val="uk-UA" w:eastAsia="ru-RU"/>
        </w:rPr>
        <w:t>:</w:t>
      </w:r>
    </w:p>
    <w:p w:rsidR="0084109B" w:rsidRPr="0084109B" w:rsidRDefault="0084109B" w:rsidP="008410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Gardev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, B.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Vazov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Stambolov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: 155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godini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ot</w:t>
      </w:r>
      <w:proofErr w:type="spellEnd"/>
      <w:proofErr w:type="gram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rozhdenieto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na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Stambolov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 [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Vazov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 and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Stambolov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: 155-th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>Stambolov's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  <w:lang w:val="en-US"/>
        </w:rPr>
        <w:t xml:space="preserve"> Anniversary Birth]. URL: http://liternet.bg/publish4/bgyrdev/kritika/vazov_i_stambolov.htm. (Date of the application 18.01.2019). </w:t>
      </w:r>
      <w:r w:rsidRPr="0084109B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</w:rPr>
        <w:t>In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4109B">
        <w:rPr>
          <w:rFonts w:ascii="Times New Roman" w:hAnsi="Times New Roman"/>
          <w:color w:val="000000"/>
          <w:sz w:val="28"/>
          <w:szCs w:val="28"/>
        </w:rPr>
        <w:t>Bulgarian</w:t>
      </w:r>
      <w:proofErr w:type="spellEnd"/>
      <w:r w:rsidRPr="0084109B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84109B" w:rsidRPr="0084109B" w:rsidRDefault="0084109B" w:rsidP="0084109B">
      <w:p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84109B">
        <w:rPr>
          <w:rFonts w:ascii="Times New Roman" w:hAnsi="Times New Roman"/>
          <w:sz w:val="28"/>
          <w:szCs w:val="28"/>
          <w:lang w:val="uk-UA"/>
        </w:rPr>
        <w:t>Гърдев</w:t>
      </w:r>
      <w:proofErr w:type="spellEnd"/>
      <w:r w:rsidRPr="0084109B">
        <w:rPr>
          <w:rFonts w:ascii="Times New Roman" w:hAnsi="Times New Roman"/>
          <w:sz w:val="28"/>
          <w:szCs w:val="28"/>
          <w:lang w:val="uk-UA"/>
        </w:rPr>
        <w:t xml:space="preserve">, Б. </w:t>
      </w:r>
      <w:proofErr w:type="spellStart"/>
      <w:r w:rsidRPr="0084109B">
        <w:rPr>
          <w:rFonts w:ascii="Times New Roman" w:hAnsi="Times New Roman"/>
          <w:sz w:val="28"/>
          <w:szCs w:val="28"/>
          <w:lang w:val="uk-UA"/>
        </w:rPr>
        <w:t>Вазов</w:t>
      </w:r>
      <w:proofErr w:type="spellEnd"/>
      <w:r w:rsidRPr="0084109B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84109B">
        <w:rPr>
          <w:rFonts w:ascii="Times New Roman" w:hAnsi="Times New Roman"/>
          <w:sz w:val="28"/>
          <w:szCs w:val="28"/>
          <w:lang w:val="uk-UA"/>
        </w:rPr>
        <w:t>Стамболов</w:t>
      </w:r>
      <w:proofErr w:type="spellEnd"/>
      <w:r w:rsidRPr="0084109B">
        <w:rPr>
          <w:rFonts w:ascii="Times New Roman" w:hAnsi="Times New Roman"/>
          <w:sz w:val="28"/>
          <w:szCs w:val="28"/>
          <w:lang w:val="uk-UA"/>
        </w:rPr>
        <w:t xml:space="preserve">: 155 години от </w:t>
      </w:r>
      <w:proofErr w:type="spellStart"/>
      <w:r w:rsidRPr="0084109B">
        <w:rPr>
          <w:rFonts w:ascii="Times New Roman" w:hAnsi="Times New Roman"/>
          <w:sz w:val="28"/>
          <w:szCs w:val="28"/>
          <w:lang w:val="uk-UA"/>
        </w:rPr>
        <w:t>рождението</w:t>
      </w:r>
      <w:proofErr w:type="spellEnd"/>
      <w:r w:rsidRPr="0084109B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84109B">
        <w:rPr>
          <w:rFonts w:ascii="Times New Roman" w:hAnsi="Times New Roman"/>
          <w:sz w:val="28"/>
          <w:szCs w:val="28"/>
          <w:lang w:val="uk-UA"/>
        </w:rPr>
        <w:t>Стамболов</w:t>
      </w:r>
      <w:proofErr w:type="spellEnd"/>
      <w:r w:rsidRPr="0084109B">
        <w:rPr>
          <w:rFonts w:ascii="Times New Roman" w:hAnsi="Times New Roman"/>
          <w:sz w:val="28"/>
          <w:szCs w:val="28"/>
          <w:lang w:val="uk-UA"/>
        </w:rPr>
        <w:t xml:space="preserve">. URL: http://liternet.bg/publish4/bgyrdev/kritika/vazov_i_stambolov.htm. (Дата на </w:t>
      </w:r>
      <w:proofErr w:type="spellStart"/>
      <w:r w:rsidRPr="0084109B">
        <w:rPr>
          <w:rFonts w:ascii="Times New Roman" w:hAnsi="Times New Roman"/>
          <w:sz w:val="28"/>
          <w:szCs w:val="28"/>
          <w:lang w:val="uk-UA"/>
        </w:rPr>
        <w:t>прилагане</w:t>
      </w:r>
      <w:proofErr w:type="spellEnd"/>
      <w:r w:rsidRPr="0084109B">
        <w:rPr>
          <w:rFonts w:ascii="Times New Roman" w:hAnsi="Times New Roman"/>
          <w:sz w:val="28"/>
          <w:szCs w:val="28"/>
          <w:lang w:val="uk-UA"/>
        </w:rPr>
        <w:t xml:space="preserve"> 18.01.2019).</w:t>
      </w:r>
    </w:p>
    <w:p w:rsidR="0084109B" w:rsidRDefault="0084109B" w:rsidP="0084109B">
      <w:pPr>
        <w:shd w:val="clear" w:color="auto" w:fill="FFFFFF"/>
        <w:spacing w:after="0" w:line="360" w:lineRule="auto"/>
        <w:ind w:firstLine="448"/>
        <w:jc w:val="both"/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</w:pPr>
    </w:p>
    <w:p w:rsidR="00047B02" w:rsidRDefault="0038125C" w:rsidP="0084109B">
      <w:pPr>
        <w:shd w:val="clear" w:color="auto" w:fill="FFFFFF"/>
        <w:spacing w:after="0" w:line="360" w:lineRule="auto"/>
        <w:ind w:firstLine="448"/>
        <w:jc w:val="both"/>
      </w:pPr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В края на </w:t>
      </w:r>
      <w:proofErr w:type="spellStart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статията</w:t>
      </w:r>
      <w:proofErr w:type="spellEnd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се </w:t>
      </w:r>
      <w:proofErr w:type="spellStart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добавя</w:t>
      </w:r>
      <w:proofErr w:type="spellEnd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датата</w:t>
      </w:r>
      <w:proofErr w:type="spellEnd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на подаване на статията в редакцията.</w:t>
      </w:r>
    </w:p>
    <w:p w:rsidR="00047B02" w:rsidRPr="00B61F8A" w:rsidRDefault="0038125C" w:rsidP="0084109B">
      <w:pPr>
        <w:shd w:val="clear" w:color="auto" w:fill="FFFFFF"/>
        <w:spacing w:after="0" w:line="360" w:lineRule="auto"/>
        <w:ind w:firstLine="448"/>
        <w:jc w:val="both"/>
      </w:pPr>
      <w:proofErr w:type="spellStart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Каним</w:t>
      </w:r>
      <w:proofErr w:type="spellEnd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Ви</w:t>
      </w:r>
      <w:proofErr w:type="spellEnd"/>
      <w:r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да посетите </w:t>
      </w:r>
      <w:hyperlink r:id="rId10" w:history="1">
        <w:proofErr w:type="spellStart"/>
        <w:r w:rsidRPr="0034758D">
          <w:rPr>
            <w:rStyle w:val="ab"/>
            <w:rFonts w:ascii="Times New Roman" w:eastAsia="Times New Roman" w:hAnsi="Times New Roman"/>
            <w:sz w:val="28"/>
            <w:szCs w:val="28"/>
            <w:lang w:eastAsia="ru-RU"/>
          </w:rPr>
          <w:t>нашата</w:t>
        </w:r>
        <w:proofErr w:type="spellEnd"/>
        <w:r w:rsidRPr="0034758D">
          <w:rPr>
            <w:rStyle w:val="ab"/>
            <w:rFonts w:ascii="Times New Roman" w:eastAsia="Times New Roman" w:hAnsi="Times New Roman"/>
            <w:sz w:val="28"/>
            <w:szCs w:val="28"/>
            <w:lang w:eastAsia="ru-RU"/>
          </w:rPr>
          <w:t xml:space="preserve"> страница </w:t>
        </w:r>
        <w:proofErr w:type="spellStart"/>
        <w:r w:rsidRPr="0034758D">
          <w:rPr>
            <w:rStyle w:val="ab"/>
            <w:rFonts w:ascii="Times New Roman" w:eastAsia="Times New Roman" w:hAnsi="Times New Roman"/>
            <w:sz w:val="28"/>
            <w:szCs w:val="28"/>
            <w:lang w:eastAsia="ru-RU"/>
          </w:rPr>
          <w:t>във</w:t>
        </w:r>
        <w:proofErr w:type="spellEnd"/>
        <w:r w:rsidRPr="0034758D">
          <w:rPr>
            <w:rStyle w:val="ab"/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proofErr w:type="spellStart"/>
        <w:r w:rsidRPr="0034758D">
          <w:rPr>
            <w:rStyle w:val="ab"/>
            <w:rFonts w:ascii="Times New Roman" w:eastAsia="Times New Roman" w:hAnsi="Times New Roman"/>
            <w:sz w:val="28"/>
            <w:szCs w:val="28"/>
            <w:lang w:val="en-US" w:eastAsia="ru-RU"/>
          </w:rPr>
          <w:t>facebook</w:t>
        </w:r>
        <w:proofErr w:type="spellEnd"/>
      </w:hyperlink>
      <w:r w:rsidR="0034758D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</w:t>
      </w:r>
      <w:r w:rsidR="0034758D" w:rsidRPr="0034758D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; </w:t>
      </w:r>
      <w:hyperlink r:id="rId11" w:history="1">
        <w:r w:rsidR="00B61F8A" w:rsidRPr="00B61F8A">
          <w:rPr>
            <w:rStyle w:val="ab"/>
            <w:rFonts w:ascii="Times New Roman" w:eastAsia="Times New Roman" w:hAnsi="Times New Roman"/>
            <w:sz w:val="28"/>
            <w:szCs w:val="28"/>
            <w:lang w:val="en-US" w:eastAsia="ru-RU"/>
          </w:rPr>
          <w:t>Google</w:t>
        </w:r>
        <w:r w:rsidR="00B61F8A" w:rsidRPr="00B61F8A">
          <w:rPr>
            <w:rStyle w:val="ab"/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 w:rsidR="00B61F8A" w:rsidRPr="00B61F8A">
          <w:rPr>
            <w:rStyle w:val="ab"/>
            <w:rFonts w:ascii="Times New Roman" w:eastAsia="Times New Roman" w:hAnsi="Times New Roman"/>
            <w:sz w:val="28"/>
            <w:szCs w:val="28"/>
            <w:lang w:val="en-US" w:eastAsia="ru-RU"/>
          </w:rPr>
          <w:t>scholar</w:t>
        </w:r>
      </w:hyperlink>
      <w:r w:rsidR="00B61F8A" w:rsidRPr="00B61F8A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</w:t>
      </w:r>
    </w:p>
    <w:sectPr w:rsidR="00047B02" w:rsidRPr="00B61F8A" w:rsidSect="00610C25">
      <w:pgSz w:w="11906" w:h="16838"/>
      <w:pgMar w:top="1134" w:right="567" w:bottom="1134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7B02"/>
    <w:rsid w:val="0004287B"/>
    <w:rsid w:val="00047B02"/>
    <w:rsid w:val="001448A1"/>
    <w:rsid w:val="001D5435"/>
    <w:rsid w:val="001E666B"/>
    <w:rsid w:val="0020247F"/>
    <w:rsid w:val="0022360B"/>
    <w:rsid w:val="00233918"/>
    <w:rsid w:val="00331247"/>
    <w:rsid w:val="0034758D"/>
    <w:rsid w:val="0037652B"/>
    <w:rsid w:val="0038125C"/>
    <w:rsid w:val="00433F30"/>
    <w:rsid w:val="00441DC2"/>
    <w:rsid w:val="00496FC0"/>
    <w:rsid w:val="004B18F5"/>
    <w:rsid w:val="005022AC"/>
    <w:rsid w:val="005201E3"/>
    <w:rsid w:val="00610C25"/>
    <w:rsid w:val="00687D47"/>
    <w:rsid w:val="006D772B"/>
    <w:rsid w:val="00716A87"/>
    <w:rsid w:val="00786B47"/>
    <w:rsid w:val="007A3FC8"/>
    <w:rsid w:val="007F34E7"/>
    <w:rsid w:val="0084109B"/>
    <w:rsid w:val="00946B54"/>
    <w:rsid w:val="00956EAD"/>
    <w:rsid w:val="00993255"/>
    <w:rsid w:val="00A07746"/>
    <w:rsid w:val="00A80B7D"/>
    <w:rsid w:val="00A81123"/>
    <w:rsid w:val="00AA7263"/>
    <w:rsid w:val="00AF0115"/>
    <w:rsid w:val="00B51B67"/>
    <w:rsid w:val="00B61F8A"/>
    <w:rsid w:val="00BB5865"/>
    <w:rsid w:val="00CD131A"/>
    <w:rsid w:val="00CE39AA"/>
    <w:rsid w:val="00D208B7"/>
    <w:rsid w:val="00E27155"/>
    <w:rsid w:val="00FB110D"/>
    <w:rsid w:val="00FC23A7"/>
    <w:rsid w:val="00FC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AD"/>
    <w:pPr>
      <w:spacing w:after="160" w:line="254" w:lineRule="auto"/>
    </w:pPr>
    <w:rPr>
      <w:rFonts w:cs="Times New Roman"/>
    </w:rPr>
  </w:style>
  <w:style w:type="paragraph" w:styleId="1">
    <w:name w:val="heading 1"/>
    <w:basedOn w:val="a"/>
    <w:link w:val="10"/>
    <w:uiPriority w:val="9"/>
    <w:qFormat/>
    <w:rsid w:val="00710E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unhideWhenUsed/>
    <w:rsid w:val="008230A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DF41E6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710E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F519D2"/>
    <w:rPr>
      <w:rFonts w:ascii="Consolas" w:eastAsia="Calibri" w:hAnsi="Consolas" w:cs="Consolas"/>
      <w:sz w:val="20"/>
      <w:szCs w:val="20"/>
    </w:rPr>
  </w:style>
  <w:style w:type="character" w:customStyle="1" w:styleId="ListLabel1">
    <w:name w:val="ListLabel 1"/>
    <w:qFormat/>
    <w:rsid w:val="00610C25"/>
    <w:rPr>
      <w:lang w:val="bg-BG"/>
    </w:rPr>
  </w:style>
  <w:style w:type="character" w:customStyle="1" w:styleId="ListLabel2">
    <w:name w:val="ListLabel 2"/>
    <w:qFormat/>
    <w:rsid w:val="00610C25"/>
    <w:rPr>
      <w:sz w:val="20"/>
    </w:rPr>
  </w:style>
  <w:style w:type="character" w:customStyle="1" w:styleId="ListLabel3">
    <w:name w:val="ListLabel 3"/>
    <w:qFormat/>
    <w:rsid w:val="00610C25"/>
    <w:rPr>
      <w:sz w:val="20"/>
    </w:rPr>
  </w:style>
  <w:style w:type="character" w:customStyle="1" w:styleId="ListLabel4">
    <w:name w:val="ListLabel 4"/>
    <w:qFormat/>
    <w:rsid w:val="00610C25"/>
    <w:rPr>
      <w:sz w:val="20"/>
    </w:rPr>
  </w:style>
  <w:style w:type="character" w:customStyle="1" w:styleId="ListLabel5">
    <w:name w:val="ListLabel 5"/>
    <w:qFormat/>
    <w:rsid w:val="00610C25"/>
    <w:rPr>
      <w:sz w:val="20"/>
    </w:rPr>
  </w:style>
  <w:style w:type="character" w:customStyle="1" w:styleId="ListLabel6">
    <w:name w:val="ListLabel 6"/>
    <w:qFormat/>
    <w:rsid w:val="00610C25"/>
    <w:rPr>
      <w:sz w:val="20"/>
    </w:rPr>
  </w:style>
  <w:style w:type="character" w:customStyle="1" w:styleId="ListLabel7">
    <w:name w:val="ListLabel 7"/>
    <w:qFormat/>
    <w:rsid w:val="00610C25"/>
    <w:rPr>
      <w:sz w:val="20"/>
    </w:rPr>
  </w:style>
  <w:style w:type="character" w:customStyle="1" w:styleId="ListLabel8">
    <w:name w:val="ListLabel 8"/>
    <w:qFormat/>
    <w:rsid w:val="00610C25"/>
    <w:rPr>
      <w:sz w:val="20"/>
    </w:rPr>
  </w:style>
  <w:style w:type="character" w:customStyle="1" w:styleId="ListLabel9">
    <w:name w:val="ListLabel 9"/>
    <w:qFormat/>
    <w:rsid w:val="00610C25"/>
    <w:rPr>
      <w:sz w:val="20"/>
    </w:rPr>
  </w:style>
  <w:style w:type="character" w:customStyle="1" w:styleId="ListLabel10">
    <w:name w:val="ListLabel 10"/>
    <w:qFormat/>
    <w:rsid w:val="00610C25"/>
    <w:rPr>
      <w:sz w:val="20"/>
    </w:rPr>
  </w:style>
  <w:style w:type="paragraph" w:customStyle="1" w:styleId="a5">
    <w:name w:val="Заголовок"/>
    <w:basedOn w:val="a"/>
    <w:next w:val="a6"/>
    <w:qFormat/>
    <w:rsid w:val="00610C2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610C25"/>
    <w:pPr>
      <w:spacing w:after="140" w:line="288" w:lineRule="auto"/>
    </w:pPr>
  </w:style>
  <w:style w:type="paragraph" w:styleId="a7">
    <w:name w:val="List"/>
    <w:basedOn w:val="a6"/>
    <w:rsid w:val="00610C25"/>
    <w:rPr>
      <w:rFonts w:cs="Arial"/>
    </w:rPr>
  </w:style>
  <w:style w:type="paragraph" w:styleId="a8">
    <w:name w:val="caption"/>
    <w:basedOn w:val="a"/>
    <w:qFormat/>
    <w:rsid w:val="00610C2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610C25"/>
    <w:pPr>
      <w:suppressLineNumbers/>
    </w:pPr>
    <w:rPr>
      <w:rFonts w:cs="Arial"/>
    </w:rPr>
  </w:style>
  <w:style w:type="paragraph" w:styleId="HTML0">
    <w:name w:val="HTML Preformatted"/>
    <w:basedOn w:val="a"/>
    <w:uiPriority w:val="99"/>
    <w:semiHidden/>
    <w:unhideWhenUsed/>
    <w:qFormat/>
    <w:rsid w:val="00F519D2"/>
    <w:pPr>
      <w:spacing w:after="0" w:line="240" w:lineRule="auto"/>
    </w:pPr>
    <w:rPr>
      <w:rFonts w:ascii="Consolas" w:hAnsi="Consolas" w:cs="Consolas"/>
      <w:sz w:val="20"/>
      <w:szCs w:val="20"/>
    </w:rPr>
  </w:style>
  <w:style w:type="table" w:styleId="aa">
    <w:name w:val="Table Grid"/>
    <w:basedOn w:val="a1"/>
    <w:uiPriority w:val="39"/>
    <w:rsid w:val="00B25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2360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ub123.ucoz.ru/Sistema_transliterazii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ranslit.kh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history.karazin.ua/ru/nauka/periodichni-vidannya/drinovski-zbirnik.html" TargetMode="External"/><Relationship Id="rId11" Type="http://schemas.openxmlformats.org/officeDocument/2006/relationships/hyperlink" Target="https://scholar.google.com.ua/citations?user=c1MFtdIAAAAJ&amp;hl=ru&amp;fbclid=IwAR0lmSHv4v3e2Rl186Wsd9iDRx1bFhACVZPfxe-hWFh8gtgWTdeyrqdBrW8" TargetMode="External"/><Relationship Id="rId5" Type="http://schemas.openxmlformats.org/officeDocument/2006/relationships/hyperlink" Target="https://periodicals.karazin.ua/drinov" TargetMode="External"/><Relationship Id="rId10" Type="http://schemas.openxmlformats.org/officeDocument/2006/relationships/hyperlink" Target="https://www.facebook.com/&#1044;&#1088;&#1080;&#1085;&#1086;&#1074;&#1089;&#1100;&#1082;&#1080;&#1081;-&#1079;&#1073;&#1110;&#1088;&#1085;&#1080;&#1082;-&#1044;&#1088;&#1080;&#1085;&#1086;&#1074;&#1089;&#1082;&#1080;-&#1089;&#1073;&#1086;&#1088;&#1085;&#1080;&#1082;-Drinovsky-sbornik-791974937816878/?modal=admin_todo_tou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ovored.com/transliter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96BCA-D88E-40CD-AF54-61AF07E5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HOME</cp:lastModifiedBy>
  <cp:revision>38</cp:revision>
  <dcterms:created xsi:type="dcterms:W3CDTF">2019-01-25T16:15:00Z</dcterms:created>
  <dcterms:modified xsi:type="dcterms:W3CDTF">2020-03-21T16:33:00Z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